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d054" w14:textId="cb8d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2019 года № 42/291-VI "О бюджете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21 мая 2020 года № 48/378-VI. Зарегистрировано Департаментом юстиции Восточно-Казахстанской области 1 июня 2020 года № 7133. Утратило силу - решением Аягозского районного маслихата Восточно-Казахстанской области от 25 декабря 2020 года № 55/522-VI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14605111,8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8182909,0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18802,0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48328,0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6355072,8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15176889,3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79504,0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87483,0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7979,0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- 651281,5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651281,5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490371,0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7979,0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168889,5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14605111,8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8182909,0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6355072,8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6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15176889,3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1794931,2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1617588,4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1572915,2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7896360,8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6888545,3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6699203,6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6568565,6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896280,9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776164,1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776164,1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1188022,2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766548,6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766548,6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- 651281,5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