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9e7" w14:textId="2148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Сарыаркинского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43/320-VI. Зарегистрировано Департаментом юстиции Восточно-Казахстанской области 20 января 2020 года № 6602. Утратило силу - решением Аягозского районного маслихата Восточно-Казахстанской области от 25 декабря 2020 года № 55/549-VI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55/549-VI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24008,6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