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c278" w14:textId="f7bc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58/16-VI. Зарегистрировано Департаментом юстиции Восточно-Казахстанской области 29 декабря 2020 года № 8092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Токтамысского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26 791,8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</w:t>
      </w:r>
      <w:r>
        <w:rPr>
          <w:rFonts w:ascii="Times New Roman"/>
          <w:b w:val="false"/>
          <w:i/>
          <w:color w:val="000000"/>
          <w:sz w:val="28"/>
        </w:rPr>
        <w:t>в действие с 01.01.2021).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 сельского округа на 2021 год объем субвенции, передаваемой из районного бюджета в сумме 21 306,0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2021 год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решения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Абайского района Восточно-Казахстанской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 xml:space="preserve">от </w:t>
      </w:r>
      <w:r>
        <w:rPr>
          <w:rFonts w:ascii="Times New Roman"/>
          <w:b w:val="false"/>
          <w:i/>
          <w:color w:val="000000"/>
          <w:sz w:val="28"/>
        </w:rPr>
        <w:t>22.09.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12/10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</w:t>
      </w:r>
      <w:r>
        <w:rPr>
          <w:rFonts w:ascii="Times New Roman"/>
          <w:b w:val="false"/>
          <w:i/>
          <w:color w:val="000000"/>
          <w:sz w:val="28"/>
        </w:rPr>
        <w:t>в действие с 01.01.2021).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4 - в редакции решения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</w:t>
      </w:r>
      <w:r>
        <w:rPr>
          <w:rFonts w:ascii="Times New Roman"/>
          <w:b w:val="false"/>
          <w:i/>
          <w:color w:val="000000"/>
          <w:sz w:val="28"/>
        </w:rPr>
        <w:t>в действие с 01.01.2021).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Абайского районного маслихата от 15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Токтамысского сельского округа на 2020-2022 годы" (зарегистрировано в Реестре государственной регистрации нормативных правовых актов за № 6672,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Абайского районного маслихата от 13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6917, опубликовано в эталонном контрольном банке нормативных правовых актов Республики Казахстан в электронном виде от 22 апреля 2020 года);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Абайского районного маслихата от 15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7389, опубликовано в эталонном контрольном банке нормативных правовых актов Республики Казахстан в электронном виде от 23 июля 2020 года);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Абайского районного маслихата от 13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7848,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