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e2b0" w14:textId="1f6e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26 ноября 2020 года № 56/3-VI. Зарегистрировано Департаментом юстиции Восточно-Казахстанской области 2 декабря 2020 года № 7911. Утратило силу решением маслихата Абайского района Восточно-Казахстанской области от 17 марта 2021 года № 4/9-VII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4/9-VII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июля 2020 года № 50/6-VI "Об утверждении проекта (схемы) зонирования земель и поправочных коэффициентов к базовым ставкам платы за земельные участки по Абайскому району" (зарегистрировано в Реестре государственной регистрации нормативных правовых актов № 7410) Абайский районный маслихат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по Абайскому району: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зону – на 50 %;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зону – на 45 %;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зону – на 40 %.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