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42319" w14:textId="e8423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Абайского районного маслихата от 18 октября 2019 года № 40/5-VІ "Об утверждении Правил определения размера и порядка оказания жилищной помощи"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Абайского района Восточно-Казахстанской области от 29 июня 2020 года № 49/11-VI. Зарегистрировано Департаментом юстиции Восточно-Казахстанской области 13 июля 2020 года № 7345. Утратило силу решением Абайского районного маслихата области Абай от 22 декабря 2023 года № 11/7-VIII.</w:t>
      </w:r>
    </w:p>
    <w:p>
      <w:pPr>
        <w:spacing w:after="0"/>
        <w:ind w:left="0"/>
        <w:jc w:val="both"/>
      </w:pPr>
      <w:bookmarkStart w:name="z5" w:id="0"/>
      <w:r>
        <w:rPr>
          <w:rFonts w:ascii="Times New Roman"/>
          <w:b w:val="false"/>
          <w:i w:val="false"/>
          <w:color w:val="ff0000"/>
          <w:sz w:val="28"/>
        </w:rPr>
        <w:t xml:space="preserve">
      Сноска. Утратило силу решением Абайского районного маслихата области Абай от 22.12.2023 </w:t>
      </w:r>
      <w:r>
        <w:rPr>
          <w:rFonts w:ascii="Times New Roman"/>
          <w:b w:val="false"/>
          <w:i w:val="false"/>
          <w:color w:val="ff0000"/>
          <w:sz w:val="28"/>
        </w:rPr>
        <w:t>№ 11/7-VIII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тексте документа сохранена пунктуация и орфография оригинала.</w:t>
      </w:r>
    </w:p>
    <w:bookmarkStart w:name="z7" w:id="1"/>
    <w:p>
      <w:pPr>
        <w:spacing w:after="0"/>
        <w:ind w:left="0"/>
        <w:jc w:val="both"/>
      </w:pPr>
      <w:r>
        <w:rPr>
          <w:rFonts w:ascii="Times New Roman"/>
          <w:b w:val="false"/>
          <w:i w:val="false"/>
          <w:color w:val="000000"/>
          <w:sz w:val="28"/>
        </w:rPr>
        <w:t xml:space="preserve">
      В соответствии </w:t>
      </w:r>
      <w:r>
        <w:rPr>
          <w:rFonts w:ascii="Times New Roman"/>
          <w:b w:val="false"/>
          <w:i w:val="false"/>
          <w:color w:val="000000"/>
          <w:sz w:val="28"/>
        </w:rPr>
        <w:t>статьи 50</w:t>
      </w:r>
      <w:r>
        <w:rPr>
          <w:rFonts w:ascii="Times New Roman"/>
          <w:b w:val="false"/>
          <w:i w:val="false"/>
          <w:color w:val="000000"/>
          <w:sz w:val="28"/>
        </w:rPr>
        <w:t xml:space="preserve"> Закона Республики Казахстан от 6 апреля 2016 года "О правовых актах", Абайский районный маслихат РЕШИЛ:</w:t>
      </w:r>
    </w:p>
    <w:bookmarkEnd w:id="1"/>
    <w:bookmarkStart w:name="z8" w:id="2"/>
    <w:p>
      <w:pPr>
        <w:spacing w:after="0"/>
        <w:ind w:left="0"/>
        <w:jc w:val="both"/>
      </w:pPr>
      <w:r>
        <w:rPr>
          <w:rFonts w:ascii="Times New Roman"/>
          <w:b w:val="false"/>
          <w:i w:val="false"/>
          <w:color w:val="000000"/>
          <w:sz w:val="28"/>
        </w:rPr>
        <w:t xml:space="preserve">
      1. Внести в решение Абайского районного маслихата от 18 октября 2019 года </w:t>
      </w:r>
      <w:r>
        <w:rPr>
          <w:rFonts w:ascii="Times New Roman"/>
          <w:b w:val="false"/>
          <w:i w:val="false"/>
          <w:color w:val="000000"/>
          <w:sz w:val="28"/>
        </w:rPr>
        <w:t>№ 40/5-VІ</w:t>
      </w:r>
      <w:r>
        <w:rPr>
          <w:rFonts w:ascii="Times New Roman"/>
          <w:b w:val="false"/>
          <w:i w:val="false"/>
          <w:color w:val="000000"/>
          <w:sz w:val="28"/>
        </w:rPr>
        <w:t xml:space="preserve"> "Об утверждении Правил определения размера и порядка оказания жилищной помощи" (зарегистрировано в Реестре государственной регистрации нормативных правовых актов за № 6245, опубликовано в Эталонном контрольном банке нормативных правовых актов Республики Казахстан в электронном виде 12 ноября 2019 года) следующие изменения:</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данного решения на государственном языке изложен в новой редакции, заголовок на русском языке не изменяется;</w:t>
      </w:r>
    </w:p>
    <w:bookmarkStart w:name="z10" w:id="3"/>
    <w:p>
      <w:pPr>
        <w:spacing w:after="0"/>
        <w:ind w:left="0"/>
        <w:jc w:val="both"/>
      </w:pPr>
      <w:r>
        <w:rPr>
          <w:rFonts w:ascii="Times New Roman"/>
          <w:b w:val="false"/>
          <w:i w:val="false"/>
          <w:color w:val="000000"/>
          <w:sz w:val="28"/>
        </w:rPr>
        <w:t xml:space="preserve">
      Правила размера и порядка оказания жилищной помощи, утвержденных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w:t>
      </w:r>
    </w:p>
    <w:bookmarkEnd w:id="3"/>
    <w:bookmarkStart w:name="z11" w:id="4"/>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Белибаев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Лдибаев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Абайского районного маслихата </w:t>
            </w:r>
            <w:r>
              <w:br/>
            </w:r>
            <w:r>
              <w:rPr>
                <w:rFonts w:ascii="Times New Roman"/>
                <w:b w:val="false"/>
                <w:i w:val="false"/>
                <w:color w:val="000000"/>
                <w:sz w:val="20"/>
              </w:rPr>
              <w:t xml:space="preserve">от 29 июня 2020 года </w:t>
            </w:r>
            <w:r>
              <w:br/>
            </w:r>
            <w:r>
              <w:rPr>
                <w:rFonts w:ascii="Times New Roman"/>
                <w:b w:val="false"/>
                <w:i w:val="false"/>
                <w:color w:val="000000"/>
                <w:sz w:val="20"/>
              </w:rPr>
              <w:t>№ 49/11-VI</w:t>
            </w:r>
          </w:p>
        </w:tc>
      </w:tr>
    </w:tbl>
    <w:bookmarkStart w:name="z15" w:id="5"/>
    <w:p>
      <w:pPr>
        <w:spacing w:after="0"/>
        <w:ind w:left="0"/>
        <w:jc w:val="left"/>
      </w:pPr>
      <w:r>
        <w:rPr>
          <w:rFonts w:ascii="Times New Roman"/>
          <w:b/>
          <w:i w:val="false"/>
          <w:color w:val="000000"/>
        </w:rPr>
        <w:t xml:space="preserve"> Правила определения размера и порядка оказания жилищной помощи</w:t>
      </w:r>
    </w:p>
    <w:bookmarkEnd w:id="5"/>
    <w:bookmarkStart w:name="z16" w:id="6"/>
    <w:p>
      <w:pPr>
        <w:spacing w:after="0"/>
        <w:ind w:left="0"/>
        <w:jc w:val="left"/>
      </w:pPr>
      <w:r>
        <w:rPr>
          <w:rFonts w:ascii="Times New Roman"/>
          <w:b/>
          <w:i w:val="false"/>
          <w:color w:val="000000"/>
        </w:rPr>
        <w:t xml:space="preserve"> Глава-1. Общие положения</w:t>
      </w:r>
    </w:p>
    <w:bookmarkEnd w:id="6"/>
    <w:bookmarkStart w:name="z17" w:id="7"/>
    <w:p>
      <w:pPr>
        <w:spacing w:after="0"/>
        <w:ind w:left="0"/>
        <w:jc w:val="both"/>
      </w:pPr>
      <w:r>
        <w:rPr>
          <w:rFonts w:ascii="Times New Roman"/>
          <w:b w:val="false"/>
          <w:i w:val="false"/>
          <w:color w:val="000000"/>
          <w:sz w:val="28"/>
        </w:rPr>
        <w:t>
      1. Настоящие Правила оказания жилищной помощи малообеспеченным семьям (гражданам) (далее - Правила) разработаны в соответствии с Законом Республики Казахстан от 16 апреля 1997 года "</w:t>
      </w:r>
      <w:r>
        <w:rPr>
          <w:rFonts w:ascii="Times New Roman"/>
          <w:b w:val="false"/>
          <w:i w:val="false"/>
          <w:color w:val="000000"/>
          <w:sz w:val="28"/>
        </w:rPr>
        <w:t>О жилищных отношениях</w:t>
      </w:r>
      <w:r>
        <w:rPr>
          <w:rFonts w:ascii="Times New Roman"/>
          <w:b w:val="false"/>
          <w:i w:val="false"/>
          <w:color w:val="000000"/>
          <w:sz w:val="28"/>
        </w:rPr>
        <w:t xml:space="preserve">", постановлениями Правительства Республики Казахстан от 14 апреля 2009 года </w:t>
      </w:r>
      <w:r>
        <w:rPr>
          <w:rFonts w:ascii="Times New Roman"/>
          <w:b w:val="false"/>
          <w:i w:val="false"/>
          <w:color w:val="000000"/>
          <w:sz w:val="28"/>
        </w:rPr>
        <w:t>№ 512</w:t>
      </w:r>
      <w:r>
        <w:rPr>
          <w:rFonts w:ascii="Times New Roman"/>
          <w:b w:val="false"/>
          <w:i w:val="false"/>
          <w:color w:val="000000"/>
          <w:sz w:val="28"/>
        </w:rPr>
        <w:t xml:space="preserve"> "О некоторых вопросах компенсации повышения тарифов абонентской платы за оказание услуг телекоммуникаций социально защищаемым гражданам", от 30 декабря 2009 года </w:t>
      </w:r>
      <w:r>
        <w:rPr>
          <w:rFonts w:ascii="Times New Roman"/>
          <w:b w:val="false"/>
          <w:i w:val="false"/>
          <w:color w:val="000000"/>
          <w:sz w:val="28"/>
        </w:rPr>
        <w:t>№ 2314</w:t>
      </w:r>
      <w:r>
        <w:rPr>
          <w:rFonts w:ascii="Times New Roman"/>
          <w:b w:val="false"/>
          <w:i w:val="false"/>
          <w:color w:val="000000"/>
          <w:sz w:val="28"/>
        </w:rPr>
        <w:t xml:space="preserve"> "Об утверждении Правил предоставления жилищной помощи".</w:t>
      </w:r>
    </w:p>
    <w:bookmarkEnd w:id="7"/>
    <w:bookmarkStart w:name="z18" w:id="8"/>
    <w:p>
      <w:pPr>
        <w:spacing w:after="0"/>
        <w:ind w:left="0"/>
        <w:jc w:val="both"/>
      </w:pPr>
      <w:r>
        <w:rPr>
          <w:rFonts w:ascii="Times New Roman"/>
          <w:b w:val="false"/>
          <w:i w:val="false"/>
          <w:color w:val="000000"/>
          <w:sz w:val="28"/>
        </w:rPr>
        <w:t>
      2. Жилищная помощь предоставляется за счет средств местного бюджета малообеспеченным семьям (гражданам), постоянно зарегистрированным и проживающим в жилище, которое находится на праве собственности как единственное жилище на территории Республики Казахстан, а также нанимателям (поднанимателям) жилища из государственного жилищного фонда и жилища, арендованного местным исполнительным органом в частном жилищном фонде, на оплату:</w:t>
      </w:r>
    </w:p>
    <w:bookmarkEnd w:id="8"/>
    <w:bookmarkStart w:name="z19" w:id="9"/>
    <w:p>
      <w:pPr>
        <w:spacing w:after="0"/>
        <w:ind w:left="0"/>
        <w:jc w:val="both"/>
      </w:pPr>
      <w:r>
        <w:rPr>
          <w:rFonts w:ascii="Times New Roman"/>
          <w:b w:val="false"/>
          <w:i w:val="false"/>
          <w:color w:val="000000"/>
          <w:sz w:val="28"/>
        </w:rPr>
        <w:t>
      1) расходов на управление объектом кондоминиума и содержание общего имущества объекта кондоминиума, в том числе на капитальный ремонт общего имущества объекта кондоминиума;</w:t>
      </w:r>
    </w:p>
    <w:bookmarkEnd w:id="9"/>
    <w:bookmarkStart w:name="z20" w:id="10"/>
    <w:p>
      <w:pPr>
        <w:spacing w:after="0"/>
        <w:ind w:left="0"/>
        <w:jc w:val="both"/>
      </w:pPr>
      <w:r>
        <w:rPr>
          <w:rFonts w:ascii="Times New Roman"/>
          <w:b w:val="false"/>
          <w:i w:val="false"/>
          <w:color w:val="000000"/>
          <w:sz w:val="28"/>
        </w:rPr>
        <w:t>
      2) потребления коммунальных услуг и услуг связи в части увеличения абонентской платы за телефон, подключенный к сети телекоммуникаций;</w:t>
      </w:r>
    </w:p>
    <w:bookmarkEnd w:id="10"/>
    <w:bookmarkStart w:name="z21" w:id="11"/>
    <w:p>
      <w:pPr>
        <w:spacing w:after="0"/>
        <w:ind w:left="0"/>
        <w:jc w:val="both"/>
      </w:pPr>
      <w:r>
        <w:rPr>
          <w:rFonts w:ascii="Times New Roman"/>
          <w:b w:val="false"/>
          <w:i w:val="false"/>
          <w:color w:val="000000"/>
          <w:sz w:val="28"/>
        </w:rPr>
        <w:t>
      3) расходов за пользование жилищем из государственного жилищного фонда и жилищем, арендованным местным исполнительным органом в частном жилищном фонде.</w:t>
      </w:r>
    </w:p>
    <w:bookmarkEnd w:id="11"/>
    <w:bookmarkStart w:name="z22" w:id="12"/>
    <w:p>
      <w:pPr>
        <w:spacing w:after="0"/>
        <w:ind w:left="0"/>
        <w:jc w:val="both"/>
      </w:pPr>
      <w:r>
        <w:rPr>
          <w:rFonts w:ascii="Times New Roman"/>
          <w:b w:val="false"/>
          <w:i w:val="false"/>
          <w:color w:val="000000"/>
          <w:sz w:val="28"/>
        </w:rPr>
        <w:t>
      Расходы малообеспеченных семей (граждан), принимаемые к исчислению жилищной помощи, определяются как сумма расходов по каждому из вышеуказанных направлений.</w:t>
      </w:r>
    </w:p>
    <w:bookmarkEnd w:id="12"/>
    <w:bookmarkStart w:name="z23" w:id="13"/>
    <w:p>
      <w:pPr>
        <w:spacing w:after="0"/>
        <w:ind w:left="0"/>
        <w:jc w:val="both"/>
      </w:pPr>
      <w:r>
        <w:rPr>
          <w:rFonts w:ascii="Times New Roman"/>
          <w:b w:val="false"/>
          <w:i w:val="false"/>
          <w:color w:val="000000"/>
          <w:sz w:val="28"/>
        </w:rPr>
        <w:t>
      Жилищная помощь определяется как разница между суммой оплаты расходов на содержание общего имущества объекта кондоминиума,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в пределах норм и предельно-допустимого уровня расходов семьи (граждан) на эти цели, установленных местными представительными органами.</w:t>
      </w:r>
    </w:p>
    <w:bookmarkEnd w:id="13"/>
    <w:bookmarkStart w:name="z24" w:id="14"/>
    <w:p>
      <w:pPr>
        <w:spacing w:after="0"/>
        <w:ind w:left="0"/>
        <w:jc w:val="both"/>
      </w:pPr>
      <w:r>
        <w:rPr>
          <w:rFonts w:ascii="Times New Roman"/>
          <w:b w:val="false"/>
          <w:i w:val="false"/>
          <w:color w:val="000000"/>
          <w:sz w:val="28"/>
        </w:rPr>
        <w:t>
      3. Жилищная помощь оказывается по предъявленным поставщиками счетам на оплату коммунальных услуг и счетам о ежемесячных взносах на содержание общего имущества объекта кондоминиума согласно смете расходов на содержание общего имущества объекта кондоминиума за счет бюджетных средств лицам, постоянно проживающим в данной местности. Размер и порядок оказания жилищной помощи определяются местными представительными органами города республиканского значения, столицы, районов, городов областного значения.</w:t>
      </w:r>
    </w:p>
    <w:bookmarkEnd w:id="14"/>
    <w:bookmarkStart w:name="z25" w:id="15"/>
    <w:p>
      <w:pPr>
        <w:spacing w:after="0"/>
        <w:ind w:left="0"/>
        <w:jc w:val="both"/>
      </w:pPr>
      <w:r>
        <w:rPr>
          <w:rFonts w:ascii="Times New Roman"/>
          <w:b w:val="false"/>
          <w:i w:val="false"/>
          <w:color w:val="000000"/>
          <w:sz w:val="28"/>
        </w:rPr>
        <w:t>
      Поставщики коммунальных услуг информируют государственное учреждение "Отдел занятости и социальных программ Абайского района" (далее – уполномоченный орган) о тарифах на коммунальные услуги.</w:t>
      </w:r>
    </w:p>
    <w:bookmarkEnd w:id="15"/>
    <w:bookmarkStart w:name="z26" w:id="16"/>
    <w:p>
      <w:pPr>
        <w:spacing w:after="0"/>
        <w:ind w:left="0"/>
        <w:jc w:val="both"/>
      </w:pPr>
      <w:r>
        <w:rPr>
          <w:rFonts w:ascii="Times New Roman"/>
          <w:b w:val="false"/>
          <w:i w:val="false"/>
          <w:color w:val="000000"/>
          <w:sz w:val="28"/>
        </w:rPr>
        <w:t>
      Для расчета стоимости угля используются средние цены по району, ежеквартально представляемые управлением координации занятости и социальных программ Восточно-Казахстанской области.</w:t>
      </w:r>
    </w:p>
    <w:bookmarkEnd w:id="16"/>
    <w:bookmarkStart w:name="z27" w:id="17"/>
    <w:p>
      <w:pPr>
        <w:spacing w:after="0"/>
        <w:ind w:left="0"/>
        <w:jc w:val="left"/>
      </w:pPr>
      <w:r>
        <w:rPr>
          <w:rFonts w:ascii="Times New Roman"/>
          <w:b/>
          <w:i w:val="false"/>
          <w:color w:val="000000"/>
        </w:rPr>
        <w:t xml:space="preserve"> Глава-2. Порядок назначения жилищной помощи</w:t>
      </w:r>
    </w:p>
    <w:bookmarkEnd w:id="17"/>
    <w:bookmarkStart w:name="z28" w:id="18"/>
    <w:p>
      <w:pPr>
        <w:spacing w:after="0"/>
        <w:ind w:left="0"/>
        <w:jc w:val="both"/>
      </w:pPr>
      <w:r>
        <w:rPr>
          <w:rFonts w:ascii="Times New Roman"/>
          <w:b w:val="false"/>
          <w:i w:val="false"/>
          <w:color w:val="000000"/>
          <w:sz w:val="28"/>
        </w:rPr>
        <w:t>
      4. Оказание жилищной помощи осуществляется через:</w:t>
      </w:r>
    </w:p>
    <w:bookmarkEnd w:id="18"/>
    <w:bookmarkStart w:name="z29" w:id="19"/>
    <w:p>
      <w:pPr>
        <w:spacing w:after="0"/>
        <w:ind w:left="0"/>
        <w:jc w:val="both"/>
      </w:pPr>
      <w:r>
        <w:rPr>
          <w:rFonts w:ascii="Times New Roman"/>
          <w:b w:val="false"/>
          <w:i w:val="false"/>
          <w:color w:val="000000"/>
          <w:sz w:val="28"/>
        </w:rPr>
        <w:t>
      1) Государственная корпорация "</w:t>
      </w:r>
      <w:r>
        <w:rPr>
          <w:rFonts w:ascii="Times New Roman"/>
          <w:b w:val="false"/>
          <w:i w:val="false"/>
          <w:color w:val="000000"/>
          <w:sz w:val="28"/>
        </w:rPr>
        <w:t>Правительство для граждан</w:t>
      </w:r>
      <w:r>
        <w:rPr>
          <w:rFonts w:ascii="Times New Roman"/>
          <w:b w:val="false"/>
          <w:i w:val="false"/>
          <w:color w:val="000000"/>
          <w:sz w:val="28"/>
        </w:rPr>
        <w:t>" (далее –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19"/>
    <w:bookmarkStart w:name="z30" w:id="20"/>
    <w:p>
      <w:pPr>
        <w:spacing w:after="0"/>
        <w:ind w:left="0"/>
        <w:jc w:val="both"/>
      </w:pPr>
      <w:r>
        <w:rPr>
          <w:rFonts w:ascii="Times New Roman"/>
          <w:b w:val="false"/>
          <w:i w:val="false"/>
          <w:color w:val="000000"/>
          <w:sz w:val="28"/>
        </w:rPr>
        <w:t>
      2) веб-портал "электронного правительства" www.egov.kz.</w:t>
      </w:r>
    </w:p>
    <w:bookmarkEnd w:id="20"/>
    <w:bookmarkStart w:name="z31" w:id="21"/>
    <w:p>
      <w:pPr>
        <w:spacing w:after="0"/>
        <w:ind w:left="0"/>
        <w:jc w:val="both"/>
      </w:pPr>
      <w:r>
        <w:rPr>
          <w:rFonts w:ascii="Times New Roman"/>
          <w:b w:val="false"/>
          <w:i w:val="false"/>
          <w:color w:val="000000"/>
          <w:sz w:val="28"/>
        </w:rPr>
        <w:t>
      Назначение жилищной помощи является государственной услугой, которую производит уполномоченный орган.</w:t>
      </w:r>
    </w:p>
    <w:bookmarkEnd w:id="21"/>
    <w:bookmarkStart w:name="z32" w:id="22"/>
    <w:p>
      <w:pPr>
        <w:spacing w:after="0"/>
        <w:ind w:left="0"/>
        <w:jc w:val="both"/>
      </w:pPr>
      <w:r>
        <w:rPr>
          <w:rFonts w:ascii="Times New Roman"/>
          <w:b w:val="false"/>
          <w:i w:val="false"/>
          <w:color w:val="000000"/>
          <w:sz w:val="28"/>
        </w:rPr>
        <w:t>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с Государственной корпорации, веб-портала "электронного правительства" составляет восемь рабочих дней.</w:t>
      </w:r>
    </w:p>
    <w:bookmarkEnd w:id="22"/>
    <w:bookmarkStart w:name="z33" w:id="23"/>
    <w:p>
      <w:pPr>
        <w:spacing w:after="0"/>
        <w:ind w:left="0"/>
        <w:jc w:val="both"/>
      </w:pPr>
      <w:r>
        <w:rPr>
          <w:rFonts w:ascii="Times New Roman"/>
          <w:b w:val="false"/>
          <w:i w:val="false"/>
          <w:color w:val="000000"/>
          <w:sz w:val="28"/>
        </w:rPr>
        <w:t>
      5. Для назначения жилищной помощи семья (гражданин) (либо его представитель по нотариально заверенной доверенности) обращается в Государственную корпорацию и/или посредством веб-портала "электронного правительства" один раз в квартал с предоставлением следующих документов:</w:t>
      </w:r>
    </w:p>
    <w:bookmarkEnd w:id="23"/>
    <w:bookmarkStart w:name="z34" w:id="24"/>
    <w:p>
      <w:pPr>
        <w:spacing w:after="0"/>
        <w:ind w:left="0"/>
        <w:jc w:val="both"/>
      </w:pPr>
      <w:r>
        <w:rPr>
          <w:rFonts w:ascii="Times New Roman"/>
          <w:b w:val="false"/>
          <w:i w:val="false"/>
          <w:color w:val="000000"/>
          <w:sz w:val="28"/>
        </w:rPr>
        <w:t>
      1) документа, удостоверяющего личность заявителя (оригинал представляется для идентификации личности);</w:t>
      </w:r>
    </w:p>
    <w:bookmarkEnd w:id="24"/>
    <w:bookmarkStart w:name="z35" w:id="25"/>
    <w:p>
      <w:pPr>
        <w:spacing w:after="0"/>
        <w:ind w:left="0"/>
        <w:jc w:val="both"/>
      </w:pPr>
      <w:r>
        <w:rPr>
          <w:rFonts w:ascii="Times New Roman"/>
          <w:b w:val="false"/>
          <w:i w:val="false"/>
          <w:color w:val="000000"/>
          <w:sz w:val="28"/>
        </w:rPr>
        <w:t>
      2) документа, подтверждающего доходы семьи. Порядок исчисления совокупного дохода семьи (гражданина Республики Казахстан), претендующей на получение жилищной помощи, определяется уполномоченным органом в сфере жилищных отношений;</w:t>
      </w:r>
    </w:p>
    <w:bookmarkEnd w:id="25"/>
    <w:bookmarkStart w:name="z36" w:id="26"/>
    <w:p>
      <w:pPr>
        <w:spacing w:after="0"/>
        <w:ind w:left="0"/>
        <w:jc w:val="both"/>
      </w:pPr>
      <w:r>
        <w:rPr>
          <w:rFonts w:ascii="Times New Roman"/>
          <w:b w:val="false"/>
          <w:i w:val="false"/>
          <w:color w:val="000000"/>
          <w:sz w:val="28"/>
        </w:rPr>
        <w:t>
      3) адресной справки с места жительства на заявителя (за исключением сведений, получаемых из соответствующих государственных информационных систем);</w:t>
      </w:r>
    </w:p>
    <w:bookmarkEnd w:id="26"/>
    <w:bookmarkStart w:name="z37" w:id="27"/>
    <w:p>
      <w:pPr>
        <w:spacing w:after="0"/>
        <w:ind w:left="0"/>
        <w:jc w:val="both"/>
      </w:pPr>
      <w:r>
        <w:rPr>
          <w:rFonts w:ascii="Times New Roman"/>
          <w:b w:val="false"/>
          <w:i w:val="false"/>
          <w:color w:val="000000"/>
          <w:sz w:val="28"/>
        </w:rPr>
        <w:t>
      4) справки об отсутствии (наличии) недвижимого имущества (за исключением сведений, получаемых из соответствующих государственных информационных систем);</w:t>
      </w:r>
    </w:p>
    <w:bookmarkEnd w:id="27"/>
    <w:bookmarkStart w:name="z38" w:id="28"/>
    <w:p>
      <w:pPr>
        <w:spacing w:after="0"/>
        <w:ind w:left="0"/>
        <w:jc w:val="both"/>
      </w:pPr>
      <w:r>
        <w:rPr>
          <w:rFonts w:ascii="Times New Roman"/>
          <w:b w:val="false"/>
          <w:i w:val="false"/>
          <w:color w:val="000000"/>
          <w:sz w:val="28"/>
        </w:rPr>
        <w:t>
      5) справки о пенсионных отчислениях (за исключением сведений, получаемых из соответствующих государственных информационных систем);</w:t>
      </w:r>
    </w:p>
    <w:bookmarkEnd w:id="28"/>
    <w:bookmarkStart w:name="z39" w:id="29"/>
    <w:p>
      <w:pPr>
        <w:spacing w:after="0"/>
        <w:ind w:left="0"/>
        <w:jc w:val="both"/>
      </w:pPr>
      <w:r>
        <w:rPr>
          <w:rFonts w:ascii="Times New Roman"/>
          <w:b w:val="false"/>
          <w:i w:val="false"/>
          <w:color w:val="000000"/>
          <w:sz w:val="28"/>
        </w:rPr>
        <w:t>
      6) справки с места работы либо справки о регистрации в качестве безработного лица;</w:t>
      </w:r>
    </w:p>
    <w:bookmarkEnd w:id="29"/>
    <w:bookmarkStart w:name="z40" w:id="30"/>
    <w:p>
      <w:pPr>
        <w:spacing w:after="0"/>
        <w:ind w:left="0"/>
        <w:jc w:val="both"/>
      </w:pPr>
      <w:r>
        <w:rPr>
          <w:rFonts w:ascii="Times New Roman"/>
          <w:b w:val="false"/>
          <w:i w:val="false"/>
          <w:color w:val="000000"/>
          <w:sz w:val="28"/>
        </w:rPr>
        <w:t>
      7) сведений об алиментах на детей и других иждивенцев;</w:t>
      </w:r>
    </w:p>
    <w:bookmarkEnd w:id="30"/>
    <w:bookmarkStart w:name="z41" w:id="31"/>
    <w:p>
      <w:pPr>
        <w:spacing w:after="0"/>
        <w:ind w:left="0"/>
        <w:jc w:val="both"/>
      </w:pPr>
      <w:r>
        <w:rPr>
          <w:rFonts w:ascii="Times New Roman"/>
          <w:b w:val="false"/>
          <w:i w:val="false"/>
          <w:color w:val="000000"/>
          <w:sz w:val="28"/>
        </w:rPr>
        <w:t>
      8) банковского счета;</w:t>
      </w:r>
    </w:p>
    <w:bookmarkEnd w:id="31"/>
    <w:bookmarkStart w:name="z42" w:id="32"/>
    <w:p>
      <w:pPr>
        <w:spacing w:after="0"/>
        <w:ind w:left="0"/>
        <w:jc w:val="both"/>
      </w:pPr>
      <w:r>
        <w:rPr>
          <w:rFonts w:ascii="Times New Roman"/>
          <w:b w:val="false"/>
          <w:i w:val="false"/>
          <w:color w:val="000000"/>
          <w:sz w:val="28"/>
        </w:rPr>
        <w:t>
      9) счета о ежемесячных взносах на содержание общего имущества объекта кондоминиума;</w:t>
      </w:r>
    </w:p>
    <w:bookmarkEnd w:id="32"/>
    <w:bookmarkStart w:name="z43" w:id="33"/>
    <w:p>
      <w:pPr>
        <w:spacing w:after="0"/>
        <w:ind w:left="0"/>
        <w:jc w:val="both"/>
      </w:pPr>
      <w:r>
        <w:rPr>
          <w:rFonts w:ascii="Times New Roman"/>
          <w:b w:val="false"/>
          <w:i w:val="false"/>
          <w:color w:val="000000"/>
          <w:sz w:val="28"/>
        </w:rPr>
        <w:t>
      10) счета на потребление коммунальных услуг;</w:t>
      </w:r>
    </w:p>
    <w:bookmarkEnd w:id="33"/>
    <w:bookmarkStart w:name="z44" w:id="34"/>
    <w:p>
      <w:pPr>
        <w:spacing w:after="0"/>
        <w:ind w:left="0"/>
        <w:jc w:val="both"/>
      </w:pPr>
      <w:r>
        <w:rPr>
          <w:rFonts w:ascii="Times New Roman"/>
          <w:b w:val="false"/>
          <w:i w:val="false"/>
          <w:color w:val="000000"/>
          <w:sz w:val="28"/>
        </w:rPr>
        <w:t>
      11) квитанции-счета за услуги телекоммуникаций или копии договора на оказание услуг связи;</w:t>
      </w:r>
    </w:p>
    <w:bookmarkEnd w:id="34"/>
    <w:bookmarkStart w:name="z45" w:id="35"/>
    <w:p>
      <w:pPr>
        <w:spacing w:after="0"/>
        <w:ind w:left="0"/>
        <w:jc w:val="both"/>
      </w:pPr>
      <w:r>
        <w:rPr>
          <w:rFonts w:ascii="Times New Roman"/>
          <w:b w:val="false"/>
          <w:i w:val="false"/>
          <w:color w:val="000000"/>
          <w:sz w:val="28"/>
        </w:rPr>
        <w:t>
      12) счета о размере арендной платы за пользование жилищем, арендованным местным исполнительным органом в частном жилищном фонде, предъявленного местным исполнительным органом.</w:t>
      </w:r>
    </w:p>
    <w:bookmarkEnd w:id="35"/>
    <w:bookmarkStart w:name="z46" w:id="36"/>
    <w:p>
      <w:pPr>
        <w:spacing w:after="0"/>
        <w:ind w:left="0"/>
        <w:jc w:val="both"/>
      </w:pPr>
      <w:r>
        <w:rPr>
          <w:rFonts w:ascii="Times New Roman"/>
          <w:b w:val="false"/>
          <w:i w:val="false"/>
          <w:color w:val="000000"/>
          <w:sz w:val="28"/>
        </w:rPr>
        <w:t>
      Истребование документов, не предусмотренных настоящим пунктом, не допускается.</w:t>
      </w:r>
    </w:p>
    <w:bookmarkEnd w:id="36"/>
    <w:bookmarkStart w:name="z47" w:id="37"/>
    <w:p>
      <w:pPr>
        <w:spacing w:after="0"/>
        <w:ind w:left="0"/>
        <w:jc w:val="both"/>
      </w:pPr>
      <w:r>
        <w:rPr>
          <w:rFonts w:ascii="Times New Roman"/>
          <w:b w:val="false"/>
          <w:i w:val="false"/>
          <w:color w:val="000000"/>
          <w:sz w:val="28"/>
        </w:rPr>
        <w:t xml:space="preserve">
      При повторном обращении семья (гражданин) (либо его представитель по нотариально заверенной доверенности) представляет только подтверждающие документы о доходах семьи и счета на коммунальные расходы, за исключением случая, предусмотренного </w:t>
      </w:r>
      <w:r>
        <w:rPr>
          <w:rFonts w:ascii="Times New Roman"/>
          <w:b w:val="false"/>
          <w:i w:val="false"/>
          <w:color w:val="000000"/>
          <w:sz w:val="28"/>
        </w:rPr>
        <w:t>пунктом 5-3</w:t>
      </w:r>
      <w:r>
        <w:rPr>
          <w:rFonts w:ascii="Times New Roman"/>
          <w:b w:val="false"/>
          <w:i w:val="false"/>
          <w:color w:val="000000"/>
          <w:sz w:val="28"/>
        </w:rPr>
        <w:t xml:space="preserve"> настоящих Правил.</w:t>
      </w:r>
    </w:p>
    <w:bookmarkEnd w:id="37"/>
    <w:bookmarkStart w:name="z48" w:id="38"/>
    <w:p>
      <w:pPr>
        <w:spacing w:after="0"/>
        <w:ind w:left="0"/>
        <w:jc w:val="both"/>
      </w:pPr>
      <w:r>
        <w:rPr>
          <w:rFonts w:ascii="Times New Roman"/>
          <w:b w:val="false"/>
          <w:i w:val="false"/>
          <w:color w:val="000000"/>
          <w:sz w:val="28"/>
        </w:rPr>
        <w:t>
      5-1. При приеме документов через Государственную корпорацию услугополучателю выдается расписка о приеме соответствующих документов.</w:t>
      </w:r>
    </w:p>
    <w:bookmarkEnd w:id="38"/>
    <w:bookmarkStart w:name="z49" w:id="39"/>
    <w:p>
      <w:pPr>
        <w:spacing w:after="0"/>
        <w:ind w:left="0"/>
        <w:jc w:val="both"/>
      </w:pPr>
      <w:r>
        <w:rPr>
          <w:rFonts w:ascii="Times New Roman"/>
          <w:b w:val="false"/>
          <w:i w:val="false"/>
          <w:color w:val="000000"/>
          <w:sz w:val="28"/>
        </w:rPr>
        <w:t>
      5-2. В случае обращения через веб-портал "электронного правительства", услугополучателю в "личный кабинет" направляются статус о принятии запроса на оказание государственной услуги, а также уведомление с указанием даты и времени получения результата государственной услуги.</w:t>
      </w:r>
    </w:p>
    <w:bookmarkEnd w:id="39"/>
    <w:bookmarkStart w:name="z50" w:id="40"/>
    <w:p>
      <w:pPr>
        <w:spacing w:after="0"/>
        <w:ind w:left="0"/>
        <w:jc w:val="both"/>
      </w:pPr>
      <w:r>
        <w:rPr>
          <w:rFonts w:ascii="Times New Roman"/>
          <w:b w:val="false"/>
          <w:i w:val="false"/>
          <w:color w:val="000000"/>
          <w:sz w:val="28"/>
        </w:rPr>
        <w:t xml:space="preserve">
      В случае представления неполного пакета документов, предусмотренного </w:t>
      </w:r>
      <w:r>
        <w:rPr>
          <w:rFonts w:ascii="Times New Roman"/>
          <w:b w:val="false"/>
          <w:i w:val="false"/>
          <w:color w:val="000000"/>
          <w:sz w:val="28"/>
        </w:rPr>
        <w:t>пунктом 5</w:t>
      </w:r>
      <w:r>
        <w:rPr>
          <w:rFonts w:ascii="Times New Roman"/>
          <w:b w:val="false"/>
          <w:i w:val="false"/>
          <w:color w:val="000000"/>
          <w:sz w:val="28"/>
        </w:rPr>
        <w:t xml:space="preserve"> настоящих Правил, работник Государственной корпорации выдает расписку об отказе в приеме документов.</w:t>
      </w:r>
    </w:p>
    <w:bookmarkEnd w:id="40"/>
    <w:bookmarkStart w:name="z51" w:id="41"/>
    <w:p>
      <w:pPr>
        <w:spacing w:after="0"/>
        <w:ind w:left="0"/>
        <w:jc w:val="both"/>
      </w:pPr>
      <w:r>
        <w:rPr>
          <w:rFonts w:ascii="Times New Roman"/>
          <w:b w:val="false"/>
          <w:i w:val="false"/>
          <w:color w:val="000000"/>
          <w:sz w:val="28"/>
        </w:rPr>
        <w:t>
      5-3. Уполномоченный орган отказывает в предоставлении жилищной помощи на основании установления недостоверности документов, представленных семьей (гражданином) (либо его представителем по нотариально заверенной доверенности), и (или) данных (сведений), содержащихся в них, и в течение 5 (пять) рабочих дней со дня подачи заявления направляет заявителю мотивированный отказ посредством веб-портала "электронного правительства" либо Государственной корпорации.</w:t>
      </w:r>
    </w:p>
    <w:bookmarkEnd w:id="41"/>
    <w:bookmarkStart w:name="z52" w:id="42"/>
    <w:p>
      <w:pPr>
        <w:spacing w:after="0"/>
        <w:ind w:left="0"/>
        <w:jc w:val="both"/>
      </w:pPr>
      <w:r>
        <w:rPr>
          <w:rFonts w:ascii="Times New Roman"/>
          <w:b w:val="false"/>
          <w:i w:val="false"/>
          <w:color w:val="000000"/>
          <w:sz w:val="28"/>
        </w:rPr>
        <w:t>
      6. При первичном обращении жилищная помощь назначается с месяца, в котором подано заявление с необходимым перечнем документов.</w:t>
      </w:r>
    </w:p>
    <w:bookmarkEnd w:id="42"/>
    <w:bookmarkStart w:name="z53" w:id="43"/>
    <w:p>
      <w:pPr>
        <w:spacing w:after="0"/>
        <w:ind w:left="0"/>
        <w:jc w:val="both"/>
      </w:pPr>
      <w:r>
        <w:rPr>
          <w:rFonts w:ascii="Times New Roman"/>
          <w:b w:val="false"/>
          <w:i w:val="false"/>
          <w:color w:val="000000"/>
          <w:sz w:val="28"/>
        </w:rPr>
        <w:t>
      7. При обращении заявителя за назначением жилищной помощи ежеквартально, жилищная помощь назначается за квартал, независимо от времени представления документов в квартале обращения. В случае если документы за предшествующий квартал не представлялись, назначение жилищной помощи осуществляется с месяца обращения.</w:t>
      </w:r>
    </w:p>
    <w:bookmarkEnd w:id="43"/>
    <w:bookmarkStart w:name="z54" w:id="44"/>
    <w:p>
      <w:pPr>
        <w:spacing w:after="0"/>
        <w:ind w:left="0"/>
        <w:jc w:val="both"/>
      </w:pPr>
      <w:r>
        <w:rPr>
          <w:rFonts w:ascii="Times New Roman"/>
          <w:b w:val="false"/>
          <w:i w:val="false"/>
          <w:color w:val="000000"/>
          <w:sz w:val="28"/>
        </w:rPr>
        <w:t>
      8. Семьям (гражданам), проживающим в индивидуальных жилых домах с местным отоплением, жилищная помощь назначается один раз в год за квартал независимо от месяца обращения.</w:t>
      </w:r>
    </w:p>
    <w:bookmarkEnd w:id="44"/>
    <w:bookmarkStart w:name="z55" w:id="45"/>
    <w:p>
      <w:pPr>
        <w:spacing w:after="0"/>
        <w:ind w:left="0"/>
        <w:jc w:val="both"/>
      </w:pPr>
      <w:r>
        <w:rPr>
          <w:rFonts w:ascii="Times New Roman"/>
          <w:b w:val="false"/>
          <w:i w:val="false"/>
          <w:color w:val="000000"/>
          <w:sz w:val="28"/>
        </w:rPr>
        <w:t>
      9. Документы для назначения жилищной помощи принимаются до 25 числа последнего месяца текущего квартала.</w:t>
      </w:r>
    </w:p>
    <w:bookmarkEnd w:id="45"/>
    <w:bookmarkStart w:name="z56" w:id="46"/>
    <w:p>
      <w:pPr>
        <w:spacing w:after="0"/>
        <w:ind w:left="0"/>
        <w:jc w:val="both"/>
      </w:pPr>
      <w:r>
        <w:rPr>
          <w:rFonts w:ascii="Times New Roman"/>
          <w:b w:val="false"/>
          <w:i w:val="false"/>
          <w:color w:val="000000"/>
          <w:sz w:val="28"/>
        </w:rPr>
        <w:t>
      10. Жилищная помощь не оказывается:</w:t>
      </w:r>
    </w:p>
    <w:bookmarkEnd w:id="46"/>
    <w:bookmarkStart w:name="z57" w:id="47"/>
    <w:p>
      <w:pPr>
        <w:spacing w:after="0"/>
        <w:ind w:left="0"/>
        <w:jc w:val="both"/>
      </w:pPr>
      <w:r>
        <w:rPr>
          <w:rFonts w:ascii="Times New Roman"/>
          <w:b w:val="false"/>
          <w:i w:val="false"/>
          <w:color w:val="000000"/>
          <w:sz w:val="28"/>
        </w:rPr>
        <w:t>
      1) имеющим на праве собственности более одной единицы жилья (квартиры, дома) или сдающим жилые помещения в наем;</w:t>
      </w:r>
    </w:p>
    <w:bookmarkEnd w:id="47"/>
    <w:bookmarkStart w:name="z58" w:id="48"/>
    <w:p>
      <w:pPr>
        <w:spacing w:after="0"/>
        <w:ind w:left="0"/>
        <w:jc w:val="both"/>
      </w:pPr>
      <w:r>
        <w:rPr>
          <w:rFonts w:ascii="Times New Roman"/>
          <w:b w:val="false"/>
          <w:i w:val="false"/>
          <w:color w:val="000000"/>
          <w:sz w:val="28"/>
        </w:rPr>
        <w:t>
      2) имеющим в составе трудоспособных лиц, которые не работают, не учатся, не служат в армии и не зарегистрированы в уполномоченном органе по вопросам занятости, за исключением: лиц, осуществляющих уход за инвалидами первой и второй групп, детьми-инвалидами в возрасте до 18 лет, лицами старше восьмидесяти лет, матерей, занятых воспитанием ребенка в возрасте до семи лет, лиц, состоящих на учете в туберкулезном, онкологическом, психоневрологическом диспансерах не имеющих группы инвалидности;</w:t>
      </w:r>
    </w:p>
    <w:bookmarkEnd w:id="48"/>
    <w:bookmarkStart w:name="z59" w:id="49"/>
    <w:p>
      <w:pPr>
        <w:spacing w:after="0"/>
        <w:ind w:left="0"/>
        <w:jc w:val="both"/>
      </w:pPr>
      <w:r>
        <w:rPr>
          <w:rFonts w:ascii="Times New Roman"/>
          <w:b w:val="false"/>
          <w:i w:val="false"/>
          <w:color w:val="000000"/>
          <w:sz w:val="28"/>
        </w:rPr>
        <w:t>
      3) имеющим в составе лиц, состоящих в законном браке, которые не знают (не указывают) местонахождение отсутствующего супруга и не обращались по этому вопросу в правоохранительные органы;</w:t>
      </w:r>
    </w:p>
    <w:bookmarkEnd w:id="49"/>
    <w:bookmarkStart w:name="z60" w:id="50"/>
    <w:p>
      <w:pPr>
        <w:spacing w:after="0"/>
        <w:ind w:left="0"/>
        <w:jc w:val="both"/>
      </w:pPr>
      <w:r>
        <w:rPr>
          <w:rFonts w:ascii="Times New Roman"/>
          <w:b w:val="false"/>
          <w:i w:val="false"/>
          <w:color w:val="000000"/>
          <w:sz w:val="28"/>
        </w:rPr>
        <w:t>
      4) если родители разведены и не подали иск о взыскании алиментов на проживающих с ними детей.</w:t>
      </w:r>
    </w:p>
    <w:bookmarkEnd w:id="50"/>
    <w:bookmarkStart w:name="z61" w:id="51"/>
    <w:p>
      <w:pPr>
        <w:spacing w:after="0"/>
        <w:ind w:left="0"/>
        <w:jc w:val="both"/>
      </w:pPr>
      <w:r>
        <w:rPr>
          <w:rFonts w:ascii="Times New Roman"/>
          <w:b w:val="false"/>
          <w:i w:val="false"/>
          <w:color w:val="000000"/>
          <w:sz w:val="28"/>
        </w:rPr>
        <w:t>
      11. Семьи, в которых безработные члены семьи без уважительных причин отказались от предложенной работы или трудоустройства, самовольно прекратившие участие в общественных работах, обучении или переобучении, теряют право на получение жилищной помощи до возобновления трудоустройства, обучения и переобучения.</w:t>
      </w:r>
    </w:p>
    <w:bookmarkEnd w:id="51"/>
    <w:bookmarkStart w:name="z62" w:id="52"/>
    <w:p>
      <w:pPr>
        <w:spacing w:after="0"/>
        <w:ind w:left="0"/>
        <w:jc w:val="both"/>
      </w:pPr>
      <w:r>
        <w:rPr>
          <w:rFonts w:ascii="Times New Roman"/>
          <w:b w:val="false"/>
          <w:i w:val="false"/>
          <w:color w:val="000000"/>
          <w:sz w:val="28"/>
        </w:rPr>
        <w:t>
      12. Расходы на содержание общего имущества объекта кондоминиума, электроснабжение, газоснабжение учитываются средние за квартал, предшествующий кварталу обращения. Расходы за водоснабжение, водоотведение, теплоэнергию, вывоз твердых бытовых отходов, услуги телекоммуникаций учитываются по тарифам услугодателей.</w:t>
      </w:r>
    </w:p>
    <w:bookmarkEnd w:id="52"/>
    <w:bookmarkStart w:name="z63" w:id="53"/>
    <w:p>
      <w:pPr>
        <w:spacing w:after="0"/>
        <w:ind w:left="0"/>
        <w:jc w:val="both"/>
      </w:pPr>
      <w:r>
        <w:rPr>
          <w:rFonts w:ascii="Times New Roman"/>
          <w:b w:val="false"/>
          <w:i w:val="false"/>
          <w:color w:val="000000"/>
          <w:sz w:val="28"/>
        </w:rPr>
        <w:t>
      13. Расходы, принимаемые к расчету для потребителей, имеющих общедомовые приборы учета потребления тепловой энергии, определяются по фактическим затратам за предшествующий квартал, в пределах нормы потребления тепловой энергии на отопление домов с общедомовыми приборами учета.</w:t>
      </w:r>
    </w:p>
    <w:bookmarkEnd w:id="53"/>
    <w:bookmarkStart w:name="z64" w:id="54"/>
    <w:p>
      <w:pPr>
        <w:spacing w:after="0"/>
        <w:ind w:left="0"/>
        <w:jc w:val="both"/>
      </w:pPr>
      <w:r>
        <w:rPr>
          <w:rFonts w:ascii="Times New Roman"/>
          <w:b w:val="false"/>
          <w:i w:val="false"/>
          <w:color w:val="000000"/>
          <w:sz w:val="28"/>
        </w:rPr>
        <w:t>
      14. В случае отсутствия в домах централизованного отопления, размер оплаты за отопление и горячее водоснабжение рассчитывается из начисленной суммы за электроэнергию в пределах нормы потребления тепловой энергии на отопление домов с общедомовыми приборами учета и установленных тарифов на горячее водоснабжение.</w:t>
      </w:r>
    </w:p>
    <w:bookmarkEnd w:id="54"/>
    <w:bookmarkStart w:name="z65" w:id="55"/>
    <w:p>
      <w:pPr>
        <w:spacing w:after="0"/>
        <w:ind w:left="0"/>
        <w:jc w:val="both"/>
      </w:pPr>
      <w:r>
        <w:rPr>
          <w:rFonts w:ascii="Times New Roman"/>
          <w:b w:val="false"/>
          <w:i w:val="false"/>
          <w:color w:val="000000"/>
          <w:sz w:val="28"/>
        </w:rPr>
        <w:t>
      15. С целью поддержки семей, в состав которых входят пенсионеры, инвалиды, дети-инвалиды, сироты, опекаемые, четверо и более несовершеннолетних детей, при расчете жилищной помощи доход корректируется (уменьшается) на два месячных расчетных показателя, установленного на соответствующий период времени законодательными актами Республики Казахстан.</w:t>
      </w:r>
    </w:p>
    <w:bookmarkEnd w:id="55"/>
    <w:bookmarkStart w:name="z66" w:id="56"/>
    <w:p>
      <w:pPr>
        <w:spacing w:after="0"/>
        <w:ind w:left="0"/>
        <w:jc w:val="both"/>
      </w:pPr>
      <w:r>
        <w:rPr>
          <w:rFonts w:ascii="Times New Roman"/>
          <w:b w:val="false"/>
          <w:i w:val="false"/>
          <w:color w:val="000000"/>
          <w:sz w:val="28"/>
        </w:rPr>
        <w:t>
      16. При назначении жилищной помощи применяются следующие условия:</w:t>
      </w:r>
    </w:p>
    <w:bookmarkEnd w:id="56"/>
    <w:bookmarkStart w:name="z67" w:id="57"/>
    <w:p>
      <w:pPr>
        <w:spacing w:after="0"/>
        <w:ind w:left="0"/>
        <w:jc w:val="both"/>
      </w:pPr>
      <w:r>
        <w:rPr>
          <w:rFonts w:ascii="Times New Roman"/>
          <w:b w:val="false"/>
          <w:i w:val="false"/>
          <w:color w:val="000000"/>
          <w:sz w:val="28"/>
        </w:rPr>
        <w:t>
      1) заявитель находится в законном браке, но супруг не прописан по данному адресу – учитываются доходы обоих супругов и жилищная помощь назначается по адресу ходатайствующего о жилищной помощи супруга;</w:t>
      </w:r>
    </w:p>
    <w:bookmarkEnd w:id="57"/>
    <w:bookmarkStart w:name="z68" w:id="58"/>
    <w:p>
      <w:pPr>
        <w:spacing w:after="0"/>
        <w:ind w:left="0"/>
        <w:jc w:val="both"/>
      </w:pPr>
      <w:r>
        <w:rPr>
          <w:rFonts w:ascii="Times New Roman"/>
          <w:b w:val="false"/>
          <w:i w:val="false"/>
          <w:color w:val="000000"/>
          <w:sz w:val="28"/>
        </w:rPr>
        <w:t>
      2) у заявителя прописан ребенок до 18 лет, родители которого не лишены родительских прав и прописаны в другом месте – учитываются доходы родителей ребенка.</w:t>
      </w:r>
    </w:p>
    <w:bookmarkEnd w:id="58"/>
    <w:bookmarkStart w:name="z69" w:id="59"/>
    <w:p>
      <w:pPr>
        <w:spacing w:after="0"/>
        <w:ind w:left="0"/>
        <w:jc w:val="both"/>
      </w:pPr>
      <w:r>
        <w:rPr>
          <w:rFonts w:ascii="Times New Roman"/>
          <w:b w:val="false"/>
          <w:i w:val="false"/>
          <w:color w:val="000000"/>
          <w:sz w:val="28"/>
        </w:rPr>
        <w:t>
      17. Основанием для предоставления жилищной помощи является решение уполномоченного органа.</w:t>
      </w:r>
    </w:p>
    <w:bookmarkEnd w:id="59"/>
    <w:bookmarkStart w:name="z70" w:id="60"/>
    <w:p>
      <w:pPr>
        <w:spacing w:after="0"/>
        <w:ind w:left="0"/>
        <w:jc w:val="both"/>
      </w:pPr>
      <w:r>
        <w:rPr>
          <w:rFonts w:ascii="Times New Roman"/>
          <w:b w:val="false"/>
          <w:i w:val="false"/>
          <w:color w:val="000000"/>
          <w:sz w:val="28"/>
        </w:rPr>
        <w:t>
      18. Получатели жилищной помощи в течение 10 рабочих дней информируют уполномоченный орган о любых изменениях формы собственности своего жилья, состава семьи, ее совокупного дохода и статуса.</w:t>
      </w:r>
    </w:p>
    <w:bookmarkEnd w:id="60"/>
    <w:bookmarkStart w:name="z71" w:id="61"/>
    <w:p>
      <w:pPr>
        <w:spacing w:after="0"/>
        <w:ind w:left="0"/>
        <w:jc w:val="both"/>
      </w:pPr>
      <w:r>
        <w:rPr>
          <w:rFonts w:ascii="Times New Roman"/>
          <w:b w:val="false"/>
          <w:i w:val="false"/>
          <w:color w:val="000000"/>
          <w:sz w:val="28"/>
        </w:rPr>
        <w:t>
      19. Необоснованно полученные суммы жилищной помощи подлежат возврату получателем в добровольном порядке, а в случае отказа в установленном законодательством порядке.</w:t>
      </w:r>
    </w:p>
    <w:bookmarkEnd w:id="61"/>
    <w:bookmarkStart w:name="z72" w:id="62"/>
    <w:p>
      <w:pPr>
        <w:spacing w:after="0"/>
        <w:ind w:left="0"/>
        <w:jc w:val="left"/>
      </w:pPr>
      <w:r>
        <w:rPr>
          <w:rFonts w:ascii="Times New Roman"/>
          <w:b/>
          <w:i w:val="false"/>
          <w:color w:val="000000"/>
        </w:rPr>
        <w:t xml:space="preserve"> Глава-3. Размер жилищной помощи, нормативы содержания жилища и потребления коммунальных услуг</w:t>
      </w:r>
    </w:p>
    <w:bookmarkEnd w:id="62"/>
    <w:bookmarkStart w:name="z73" w:id="63"/>
    <w:p>
      <w:pPr>
        <w:spacing w:after="0"/>
        <w:ind w:left="0"/>
        <w:jc w:val="both"/>
      </w:pPr>
      <w:r>
        <w:rPr>
          <w:rFonts w:ascii="Times New Roman"/>
          <w:b w:val="false"/>
          <w:i w:val="false"/>
          <w:color w:val="000000"/>
          <w:sz w:val="28"/>
        </w:rPr>
        <w:t>
      20. Жилищная помощь определяется как разница между суммой оплаты расходов на содержание общего имущества объекта кондоминиума,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в пределах норм и предельно-допустимого уровня расходов семьи (граждан) на эти цели.</w:t>
      </w:r>
    </w:p>
    <w:bookmarkEnd w:id="63"/>
    <w:bookmarkStart w:name="z74" w:id="64"/>
    <w:p>
      <w:pPr>
        <w:spacing w:after="0"/>
        <w:ind w:left="0"/>
        <w:jc w:val="both"/>
      </w:pPr>
      <w:r>
        <w:rPr>
          <w:rFonts w:ascii="Times New Roman"/>
          <w:b w:val="false"/>
          <w:i w:val="false"/>
          <w:color w:val="000000"/>
          <w:sz w:val="28"/>
        </w:rPr>
        <w:t>
      21. Доля предельно–допустимых расходов семьи устанавливается к совокупному доходу семьи в размере 10 %.</w:t>
      </w:r>
    </w:p>
    <w:bookmarkEnd w:id="64"/>
    <w:bookmarkStart w:name="z75" w:id="65"/>
    <w:p>
      <w:pPr>
        <w:spacing w:after="0"/>
        <w:ind w:left="0"/>
        <w:jc w:val="both"/>
      </w:pPr>
      <w:r>
        <w:rPr>
          <w:rFonts w:ascii="Times New Roman"/>
          <w:b w:val="false"/>
          <w:i w:val="false"/>
          <w:color w:val="000000"/>
          <w:sz w:val="28"/>
        </w:rPr>
        <w:t>
      22. При расчете размера жилищной помощи учитываются следующие нормы:</w:t>
      </w:r>
    </w:p>
    <w:bookmarkEnd w:id="65"/>
    <w:bookmarkStart w:name="z76" w:id="66"/>
    <w:p>
      <w:pPr>
        <w:spacing w:after="0"/>
        <w:ind w:left="0"/>
        <w:jc w:val="both"/>
      </w:pPr>
      <w:r>
        <w:rPr>
          <w:rFonts w:ascii="Times New Roman"/>
          <w:b w:val="false"/>
          <w:i w:val="false"/>
          <w:color w:val="000000"/>
          <w:sz w:val="28"/>
        </w:rPr>
        <w:t>
      1) площади:</w:t>
      </w:r>
    </w:p>
    <w:bookmarkEnd w:id="66"/>
    <w:bookmarkStart w:name="z77" w:id="67"/>
    <w:p>
      <w:pPr>
        <w:spacing w:after="0"/>
        <w:ind w:left="0"/>
        <w:jc w:val="both"/>
      </w:pPr>
      <w:r>
        <w:rPr>
          <w:rFonts w:ascii="Times New Roman"/>
          <w:b w:val="false"/>
          <w:i w:val="false"/>
          <w:color w:val="000000"/>
          <w:sz w:val="28"/>
        </w:rPr>
        <w:t>
      для одиноко проживающих граждан – 30 квадратных метров;</w:t>
      </w:r>
    </w:p>
    <w:bookmarkEnd w:id="67"/>
    <w:bookmarkStart w:name="z78" w:id="68"/>
    <w:p>
      <w:pPr>
        <w:spacing w:after="0"/>
        <w:ind w:left="0"/>
        <w:jc w:val="both"/>
      </w:pPr>
      <w:r>
        <w:rPr>
          <w:rFonts w:ascii="Times New Roman"/>
          <w:b w:val="false"/>
          <w:i w:val="false"/>
          <w:color w:val="000000"/>
          <w:sz w:val="28"/>
        </w:rPr>
        <w:t>
      для семьи из 3-х человек – 38,52 квадратных метров;</w:t>
      </w:r>
    </w:p>
    <w:bookmarkEnd w:id="68"/>
    <w:bookmarkStart w:name="z79" w:id="69"/>
    <w:p>
      <w:pPr>
        <w:spacing w:after="0"/>
        <w:ind w:left="0"/>
        <w:jc w:val="both"/>
      </w:pPr>
      <w:r>
        <w:rPr>
          <w:rFonts w:ascii="Times New Roman"/>
          <w:b w:val="false"/>
          <w:i w:val="false"/>
          <w:color w:val="000000"/>
          <w:sz w:val="28"/>
        </w:rPr>
        <w:t>
      для семьи из 4-х и более человек – по 15 квадратных метров на каждого, но не более 38,52 квадратных метров;</w:t>
      </w:r>
    </w:p>
    <w:bookmarkEnd w:id="69"/>
    <w:bookmarkStart w:name="z80" w:id="70"/>
    <w:p>
      <w:pPr>
        <w:spacing w:after="0"/>
        <w:ind w:left="0"/>
        <w:jc w:val="both"/>
      </w:pPr>
      <w:r>
        <w:rPr>
          <w:rFonts w:ascii="Times New Roman"/>
          <w:b w:val="false"/>
          <w:i w:val="false"/>
          <w:color w:val="000000"/>
          <w:sz w:val="28"/>
        </w:rPr>
        <w:t>
      2) расходы на эксплуатацию общего имущества объекта кондоминиума – 30 тенге за 1 квадратный метр;</w:t>
      </w:r>
    </w:p>
    <w:bookmarkEnd w:id="70"/>
    <w:bookmarkStart w:name="z81" w:id="71"/>
    <w:p>
      <w:pPr>
        <w:spacing w:after="0"/>
        <w:ind w:left="0"/>
        <w:jc w:val="both"/>
      </w:pPr>
      <w:r>
        <w:rPr>
          <w:rFonts w:ascii="Times New Roman"/>
          <w:b w:val="false"/>
          <w:i w:val="false"/>
          <w:color w:val="000000"/>
          <w:sz w:val="28"/>
        </w:rPr>
        <w:t>
      3) расхода газа для семей проживающих в частных домостроениях – 1 (один) баллон в месяц;</w:t>
      </w:r>
    </w:p>
    <w:bookmarkEnd w:id="71"/>
    <w:bookmarkStart w:name="z82" w:id="72"/>
    <w:p>
      <w:pPr>
        <w:spacing w:after="0"/>
        <w:ind w:left="0"/>
        <w:jc w:val="both"/>
      </w:pPr>
      <w:r>
        <w:rPr>
          <w:rFonts w:ascii="Times New Roman"/>
          <w:b w:val="false"/>
          <w:i w:val="false"/>
          <w:color w:val="000000"/>
          <w:sz w:val="28"/>
        </w:rPr>
        <w:t>
      4) потребления электроэнергии проживающих в месяц:</w:t>
      </w:r>
    </w:p>
    <w:bookmarkEnd w:id="72"/>
    <w:bookmarkStart w:name="z83" w:id="73"/>
    <w:p>
      <w:pPr>
        <w:spacing w:after="0"/>
        <w:ind w:left="0"/>
        <w:jc w:val="both"/>
      </w:pPr>
      <w:r>
        <w:rPr>
          <w:rFonts w:ascii="Times New Roman"/>
          <w:b w:val="false"/>
          <w:i w:val="false"/>
          <w:color w:val="000000"/>
          <w:sz w:val="28"/>
        </w:rPr>
        <w:t>
      1-го человека – 70 кВт;</w:t>
      </w:r>
    </w:p>
    <w:bookmarkEnd w:id="73"/>
    <w:bookmarkStart w:name="z84" w:id="74"/>
    <w:p>
      <w:pPr>
        <w:spacing w:after="0"/>
        <w:ind w:left="0"/>
        <w:jc w:val="both"/>
      </w:pPr>
      <w:r>
        <w:rPr>
          <w:rFonts w:ascii="Times New Roman"/>
          <w:b w:val="false"/>
          <w:i w:val="false"/>
          <w:color w:val="000000"/>
          <w:sz w:val="28"/>
        </w:rPr>
        <w:t>
      2-х человек – 140 кВт;</w:t>
      </w:r>
    </w:p>
    <w:bookmarkEnd w:id="74"/>
    <w:bookmarkStart w:name="z85" w:id="75"/>
    <w:p>
      <w:pPr>
        <w:spacing w:after="0"/>
        <w:ind w:left="0"/>
        <w:jc w:val="both"/>
      </w:pPr>
      <w:r>
        <w:rPr>
          <w:rFonts w:ascii="Times New Roman"/>
          <w:b w:val="false"/>
          <w:i w:val="false"/>
          <w:color w:val="000000"/>
          <w:sz w:val="28"/>
        </w:rPr>
        <w:t>
      3-х человек – по 210 кВт;</w:t>
      </w:r>
    </w:p>
    <w:bookmarkEnd w:id="75"/>
    <w:bookmarkStart w:name="z86" w:id="76"/>
    <w:p>
      <w:pPr>
        <w:spacing w:after="0"/>
        <w:ind w:left="0"/>
        <w:jc w:val="both"/>
      </w:pPr>
      <w:r>
        <w:rPr>
          <w:rFonts w:ascii="Times New Roman"/>
          <w:b w:val="false"/>
          <w:i w:val="false"/>
          <w:color w:val="000000"/>
          <w:sz w:val="28"/>
        </w:rPr>
        <w:t>
      4-х и более человек – по 280 кВт;</w:t>
      </w:r>
    </w:p>
    <w:bookmarkEnd w:id="76"/>
    <w:bookmarkStart w:name="z87" w:id="77"/>
    <w:p>
      <w:pPr>
        <w:spacing w:after="0"/>
        <w:ind w:left="0"/>
        <w:jc w:val="both"/>
      </w:pPr>
      <w:r>
        <w:rPr>
          <w:rFonts w:ascii="Times New Roman"/>
          <w:b w:val="false"/>
          <w:i w:val="false"/>
          <w:color w:val="000000"/>
          <w:sz w:val="28"/>
        </w:rPr>
        <w:t>
      5) расхода угля на 1 квадратный метр общей площади жилого домостроения – 129,8 кг, но не более 5000 кг на дом.</w:t>
      </w:r>
    </w:p>
    <w:bookmarkEnd w:id="77"/>
    <w:bookmarkStart w:name="z88" w:id="78"/>
    <w:p>
      <w:pPr>
        <w:spacing w:after="0"/>
        <w:ind w:left="0"/>
        <w:jc w:val="left"/>
      </w:pPr>
      <w:r>
        <w:rPr>
          <w:rFonts w:ascii="Times New Roman"/>
          <w:b/>
          <w:i w:val="false"/>
          <w:color w:val="000000"/>
        </w:rPr>
        <w:t xml:space="preserve"> Глава-4. Выплата жилищной помощи</w:t>
      </w:r>
    </w:p>
    <w:bookmarkEnd w:id="78"/>
    <w:bookmarkStart w:name="z89" w:id="79"/>
    <w:p>
      <w:pPr>
        <w:spacing w:after="0"/>
        <w:ind w:left="0"/>
        <w:jc w:val="both"/>
      </w:pPr>
      <w:r>
        <w:rPr>
          <w:rFonts w:ascii="Times New Roman"/>
          <w:b w:val="false"/>
          <w:i w:val="false"/>
          <w:color w:val="000000"/>
          <w:sz w:val="28"/>
        </w:rPr>
        <w:t>
      23. Выплата жилищной помощи осуществляется через банки второго уровня, путем зачисления на лицевые счета получателей.</w:t>
      </w:r>
    </w:p>
    <w:bookmarkEnd w:id="79"/>
    <w:bookmarkStart w:name="z90" w:id="80"/>
    <w:p>
      <w:pPr>
        <w:spacing w:after="0"/>
        <w:ind w:left="0"/>
        <w:jc w:val="left"/>
      </w:pPr>
      <w:r>
        <w:rPr>
          <w:rFonts w:ascii="Times New Roman"/>
          <w:b/>
          <w:i w:val="false"/>
          <w:color w:val="000000"/>
        </w:rPr>
        <w:t xml:space="preserve"> Глава-5. Заключительные положения</w:t>
      </w:r>
    </w:p>
    <w:bookmarkEnd w:id="80"/>
    <w:bookmarkStart w:name="z91" w:id="81"/>
    <w:p>
      <w:pPr>
        <w:spacing w:after="0"/>
        <w:ind w:left="0"/>
        <w:jc w:val="both"/>
      </w:pPr>
      <w:r>
        <w:rPr>
          <w:rFonts w:ascii="Times New Roman"/>
          <w:b w:val="false"/>
          <w:i w:val="false"/>
          <w:color w:val="000000"/>
          <w:sz w:val="28"/>
        </w:rPr>
        <w:t>
      24. Отношения, не урегулированные настоящими Правилами, регулируются в соответствии с действующим законодательством Республики Казахстан.</w:t>
      </w:r>
    </w:p>
    <w:bookmarkEnd w:id="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