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5024" w14:textId="ac95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27 декабря 2019 года № 38/2-VI "О бюджете города Риддера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октября 2020 года № 48/2-VI. Зарегистрировано Департаментом юстиции Восточно-Казахстанской области 28 октября 2020 года № 7734. Утратило силу - решением Риддерского городского маслихата Восточно-Казахстанской области от 25 декабря 2020 года № 50/3-VI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Риддерского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7648),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2019 года № 38/2-VI "О бюджете города Риддера на 2020-2022 годы" (зарегистрировано в Реестре государственной регистрации нормативных правовых актов за № 6491,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8829298,2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3479358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46377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5291863,2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9058396,0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112023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- 112023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-341121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341121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278357,8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86586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149349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на 2020 год нормативы распределения доходов в бюджет города,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7648):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индивидуальному подоходному налогу с доходов, облагаемых у источника выплаты в размере 84,4 процентов;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индивидуальному подоходному налогу с доходов иностранных граждан, не облагаемых у источника выплаты, индивидуальному подоходному налогу с доходов, не облагаемых у источника выплаты в размере 100 процентов.";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2020 год в размере 29488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2020 год целевые текущие трансферты из областного бюджета в размере 239216,5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2020 год целевые трансферты на развитие из областного бюджета в размере 90947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2020 год целевые текущие трансферты из республиканского бюджета в размере 1259859,7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городском бюджете на 2020 год кредиты из областного бюджета для финансирования мер в рамках Дорожной карты занятости в размере 278357,8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Предусмотреть в городском бюджете на 2020 год трансферты на компенсацию потерь в связи со снижением налоговой нагрузки для субъектов малого и среднего бизнеса в размере 287712 тыс.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8829298,2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3479358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781487,5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781487,5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1192530,5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315293,5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5291863,2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5291863,2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5291863,2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804509,1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