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5024" w14:textId="ac95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27 декабря 2019 года № 38/2-VI "О бюджете города Риддера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октября 2020 года № 48/2-VI. Зарегистрировано Департаментом юстиции Восточно-Казахстанской области 28 октября 2020 года № 7734. Утратило силу - решением Риддерского городского маслихата Восточно-Казахстанской области от 25 декабря 2020 года № 50/3-VI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Риддерского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7648),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2019 года № 38/2-VI "О бюджете города Риддера на 2020-2022 годы" (зарегистрировано в Реестре государственной регистрации нормативных правовых актов за № 6491,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8829298,2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3479358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46377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11700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5291863,2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9058396,0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112023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- 112023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-341121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341121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278357,8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86586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149349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на 2020 год нормативы распределения доходов в бюджет города,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7648):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индивидуальному подоходному налогу с доходов, облагаемых у источника выплаты в размере 84,4 процентов;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индивидуальному подоходному налогу с доходов иностранных граждан, не облагаемых у источника выплаты, индивидуальному подоходному налогу с доходов, не облагаемых у источника выплаты в размере 100 процентов.";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2020 год в размере 29488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2020 год целевые текущие трансферты из областного бюджета в размере 239216,5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2020 год целевые трансферты на развитие из областного бюджета в размере 90947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2020 год целевые текущие трансферты из республиканского бюджета в размере 1259859,7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городском бюджете на 2020 год кредиты из областного бюджета для финансирования мер в рамках Дорожной карты занятости в размере 278357,8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Предусмотреть в городском бюджете на 2020 год трансферты на компенсацию потерь в связи со снижением налоговой нагрузки для субъектов малого и среднего бизнеса в размере 287712 тыс.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8829298,2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3479358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1413817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781487,5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1192530,5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679043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315293,5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5291863,2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5291863,2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5291863,2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9058396,0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403916,2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36956,5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804509,1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236114,6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