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36fc" w14:textId="5b53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июля 2020 года № 45/3-VI. Зарегистрировано Департаментом юстиции Восточно-Казахстанской области 6 августа 2020 года № 7433. Утратило силу - решением Риддерского городского маслихата Восточно-Казахстанской области от 25 декабря 2020 года № 50/10-VI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50/10-VI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