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b364" w14:textId="55bb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27 декабря 2019 года № 38/2-VI "О бюджете города Риддера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17 апреля 2020 года № 40/2-VI. Зарегистрировано Департаментом юстиции Восточно-Казахстанской области 20 апреля 2020 года № 6959. Утратило силу - решением Риддерского городского маслихата Восточно-Казахстанской области от 25 декабря 2020 года № 50/3-VI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Риддерского городского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50/3-VI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2019 года № 38/2-VI "О бюджете города Риддера на 2020-2022 годы" (зарегистрировано в Реестре государственной регистрации нормативных правовых актов за № 6491, опубликовано в Эталонном контрольном банке нормативных правовых актов Республики Казахстан в электронном виде 15 января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учесть специалистам в области социального обеспечения, образования, культуры являющимся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Афанасьев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