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fb08" w14:textId="ad1f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22 декабря 2016 года № 7/6-VI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5 марта 2020 года № 39/12-VI. Зарегистрировано Департаментом юстиции Восточно-Казахстанской области 27 марта 2020 года № 6816. Утратило силу - решением Риддерского городского маслихата Восточно-Казахстанской области от 4 февраля 2022 года № 10/2-VII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04.02.2022 № 10/2-VII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2016 года №7/6-VI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4825, опубликовано в Эталонном контрольном банке нормативных правовых актов Республики Казахстан в электронном виде 26 января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Возмещать ежемесячно в течение учебного года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Р.Хисамов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