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29e05" w14:textId="ed29e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Курчатовского городского маслихата от 20 июля 2007 года № 35/216-III "Об утверждении схемы зонирования земель города Курчатова для целей налогообложения"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Курчатовского городского маслихата Восточно-Казахстанской области от 25 декабря 2020 года № 48/366-VI. Зарегистрировано Департаментом юстиции Восточно-Казахстанской области 31 декабря 2020 года № 8226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Курчатовский городской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Курчатовского городского маслихата от 20 июля 2007 года № 35/216-ІІІ "Об утверждении схемы зонирования земель города Курчатов для целей налогообложения" (зарегистрировано в Реестре государственной регистрации нормативных правовых актов за № 5-3-45)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Земельного кодекса Республики Казахстан от 20 июня 2003 года,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Курчатовский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Иманмадиев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Курчатовского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Карымбаева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