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4d7" w14:textId="ca7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6 января 2020 года № 37/293-VI "О бюджете города Курчатов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11 августа 2020 года № 44/337-VI. Зарегистрировано Департаментом юстиции Восточно-Казахстанской области 18 августа 2020 года № 7454. Утратило силу - решением Курчатовского городского маслихата Восточно-Казахстанской области от 25 декабря 2020 года № 48/361-VI.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7414)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 (зарегистрировано в Реестре государственной регистрации нормативных правовых актов за номером 6501,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3 541 247,0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1 291 338,0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19 102,0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2 227 637,0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3 827 033,7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-285 786,7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285 786,7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52 314,0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–233 472,7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сумме 653 186,0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44/337-VI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3 541 247,0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3 827 033,7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269 981,7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1 242 039,7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905 541,1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905 541,1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1 249 598,2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751 642,7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179 268,5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-285 786,7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