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3e64" w14:textId="820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Чаган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62/455-VI. Зарегистрировано Департаментом юстиции Восточно-Казахстанской области 31 декабря 2020 года № 8251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маслихата города Семей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61/437-VI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2021 год в сумме 19 187,0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62/455-VI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Семей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48/330-VI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Чаган на 2020-2022 годы" (зарегистрировано в Реестре государственной регистрации нормативных правовых актов за № 6684,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Семей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50/368-VI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48/330-VI "О бюджете поселка Чаган на 2020-2022 годы" (зарегистрировано в Реестре государственной регистрации нормативных правовых актов за № 6832,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Семей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58/427-VI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48/330-VI "О бюджете поселка Чаган на 2020-2022 годы" (зарегистрировано в Реестре государственной регистрации нормативных правовых актов за № 7865,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