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2c05" w14:textId="9d22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марта 2020 года № 54/4-VI. Зарегистрировано Департаментом юстиции Восточно-Казахстанской области 9 апреля 2020 года № 6875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Усть–Каменогорский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вносится изменение на казахском языке, текст на русском языке не меняется решением Усть-Каменогорского городского маслихата Восточно-Казахстанской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64/3-VI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должностей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специалистов в области социального обеспечения и культуры,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 в редакции решения Усть-Каменогорского городского маслихата Восточно-Казахстанской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64/3-VI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