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470" w14:textId="75a4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февраля 2020 года № 53/2-VI. Зарегистрировано Департаментом юстиции Восточно-Казахстанской области 11 марта 2020 года № 6759.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пунктами 4,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5-1-195, опубликовано в Эталонном контрольном банке нормативных правовых актов Республики Казахстан в электронном виде 28 августа 2018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пунктами 4,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разработаны в соответствии с пунктами 4,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 установленных местными представительными органами.";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на оплату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 лицам, постоянно проживающим в данной местности.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города Усть-Каменогорска"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городу, представляемые республиканским государственным учреждением "Департамент статистики Восточно-Казахстанской области Комитета по статистике Министерства национальной экономики Республики Казахстан" по состоянию на последний месяц квартала, предшествующего кварталу расчета жилищной помощи.";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Расходы на содержание управления объектом кондоминиума и содержание общего имущества объекта кондоминиума, в том числе на капитальный ремонт общего имущества объекта кондоминиума, электроснабжение, газоснабжение, обслуживание лифтов учитываются средние за квартал, предшествующий кварталу обращения.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водоснабжение, водоотведение, теплоэнергию, вывоз твердых бытовых отходов, услуги телекоммуникаций учитываются по тарифам услугодателей.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угля учитываются по счетам, предоставляемым за предшествующий год к кварталу обращения.";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