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8aeb" w14:textId="80a8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Карасу в створе испрашиваемого земельного участка, расположенного в учетном квартале 05-079-041 (в 7,9 км южнее села Митрофановка) в Уланском районе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августа 2020 года № 300. Зарегистрировано Департаментом юстиции Восточно-Казахстанской области 11 сентября 2020 года № 7519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Карасу в створе испрашиваемого земельного участка, расположенного в учетном квартале 05-079-041 (в 7,9 км южнее села Митрофановка) в Уланском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Карасу в створе испрашиваемого земельного участка, расположенного в учетном квартале 05-079-041 (в 7,9 км южнее села Митрофановка) в Уланском районе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300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Карасу в створе испрашиваемого земельного участка, расположенного в учетном квартале 05-079-041 (в 7,9 км южнее села Митрофановка) в Уланском районе Восточно-Казахстанской области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