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0048c" w14:textId="24004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руслоотводного канала ручьев Акбастаубулак и Кызылту в Жарминском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24 августа 2020 года № 293. Зарегистрировано Департаментом юстиции Восточно-Казахстанской области 24 августа 2020 года № 7486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</w:t>
      </w:r>
      <w:r>
        <w:rPr>
          <w:rFonts w:ascii="Times New Roman"/>
          <w:b w:val="false"/>
          <w:i w:val="false"/>
          <w:color w:val="000000"/>
          <w:sz w:val="28"/>
        </w:rPr>
        <w:t>санитарно-гигиеническим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требованиям</w:t>
      </w:r>
      <w:r>
        <w:rPr>
          <w:rFonts w:ascii="Times New Roman"/>
          <w:b w:val="false"/>
          <w:i w:val="false"/>
          <w:color w:val="000000"/>
          <w:sz w:val="28"/>
        </w:rPr>
        <w:t>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зоны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водоохранные полосы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руслоотводного канала ручьев Акбастаубулак и Кызылту в Жарминском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водоохранных зон и режим ограниченной хозяйственной деятельности на территории водоохранных полос руслоотводного канала ручьев Акбастаубулак и Кызылту в Жарминском районе Восточно-Казахстанской области согласно действующему законодательству Республики Казахстан.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Жарминского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</w:t>
      </w:r>
      <w:r>
        <w:rPr>
          <w:rFonts w:ascii="Times New Roman"/>
          <w:b w:val="false"/>
          <w:i w:val="false"/>
          <w:color w:val="000000"/>
          <w:sz w:val="28"/>
        </w:rPr>
        <w:t>в государственном земельном кадастре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для осуществления государственного контроля за использованием и охраной водного фонда и земельных ресурсов.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2020 года № 293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руслоотводного канала ручьев Акбастаубулак и Кызылту в Жарминском районе Восточно-Казахстанской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0"/>
        <w:gridCol w:w="1665"/>
        <w:gridCol w:w="2439"/>
        <w:gridCol w:w="2115"/>
        <w:gridCol w:w="1666"/>
        <w:gridCol w:w="2051"/>
        <w:gridCol w:w="1084"/>
      </w:tblGrid>
      <w:tr>
        <w:trPr>
          <w:trHeight w:val="30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Ширина,м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Руслоотводной канал ручьев Акбастаубулак и Кызылту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 внутренняя граница внешняя граница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19,86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17,20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Руслоотводной канал ручьев Акбастаубулак и Кызылту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 внутренняя граница внешняя граница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5,53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279,96</w:t>
            </w:r>
          </w:p>
        </w:tc>
        <w:tc>
          <w:tcPr>
            <w:tcW w:w="21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4,92</w:t>
            </w:r>
          </w:p>
        </w:tc>
        <w:tc>
          <w:tcPr>
            <w:tcW w:w="20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17,47</w:t>
            </w:r>
          </w:p>
        </w:tc>
        <w:tc>
          <w:tcPr>
            <w:tcW w:w="10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