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89a6" w14:textId="88d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Громотуха в створе земельного участка, расположенного в 1,9 км юго-западнее села Верхняя-Хайрузовка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2020 года № 128. Зарегистрировано Департаментом юстиции Восточно-Казахстанской области 16 апреля 2020 года № 6927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зон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</w:t>
      </w:r>
      <w:r>
        <w:rPr>
          <w:rFonts w:ascii="Times New Roman"/>
          <w:b w:val="false"/>
          <w:i w:val="false"/>
          <w:color w:val="000000"/>
          <w:sz w:val="28"/>
        </w:rPr>
        <w:t xml:space="preserve">у реки Громотуха в створе земельного участка, расположенного в 1,9 км юго-западнее  села Верхняя-Хайрузовка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Громотуха в створе земельного участка, расположенного в 1,9 км юго-западнее села Верхняя-Хайрузовка города Риддер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копии на </w:t>
      </w:r>
      <w:r>
        <w:rPr>
          <w:rFonts w:ascii="Times New Roman"/>
          <w:b w:val="false"/>
          <w:i w:val="false"/>
          <w:color w:val="000000"/>
          <w:sz w:val="28"/>
        </w:rPr>
        <w:t>официальное опубликование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Громотуха в створе земельного участка, расположенного в 1,9 км юго-западнее села Верхняя-Хайрузовка города Риддер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1054"/>
        <w:gridCol w:w="770"/>
        <w:gridCol w:w="770"/>
        <w:gridCol w:w="1838"/>
        <w:gridCol w:w="2263"/>
        <w:gridCol w:w="1910"/>
      </w:tblGrid>
      <w:tr>
        <w:trPr>
          <w:trHeight w:val="30" w:hRule="atLeast"/>
        </w:trPr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Громотуха (правый берег) в пределах земельного участка, испрашиваемого Желамбаевым Р.Ж.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