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90a2" w14:textId="7b99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 и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28 декабря 2020 года № 35-264-VI. Зарегистрировано Департаментом юстиции Туркестанской области 14 января 2021 года № 6023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23 декабря 2020 года № 34-246-VI "О районном бюджете на 2021-2023 годы", зарегистрированного в Реестре государственной регистрации нормативных правовых актов за № 6004,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Абай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432 635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66 135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438 087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5 452тысяч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Бирлесу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Ушкын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Жамбыл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35 327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Бозай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27 601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Бирлик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46 060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1 136тысяч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Актобе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87 867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60 350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Ошакты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57 661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Кошкарата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70 731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Алпамыс батыр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Биртилек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-3215тысяч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3215тысяч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3215тысяч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Жузимдик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2021 год повышенные на двадцать пять процентов должностные оклады и тарифные ставки специалистам в области социального обеспечения и культуры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Келесского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10-94-VII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