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b7a" w14:textId="4b5f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декабря 2019 года № 21-156-VI "О бюджетах села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декабря 2020 года № 35-263-VI. Зарегистрировано Департаментом юстиции Туркестанской области 30 декабря 2020 года № 5985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2020 года № 34-247-VI "О внесении изменений в решение Келесского районного маслихата от 18 декабря 2019 года № 20-140-VI "О районном бюджете на 2020-2022 годы", зарегистрированного в Реестре государственной регистрации нормативных правовых актов за № 5976,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декабря 2019 года № 21-156-VI "О бюджетах села и сельских округов на 2020-2022 годы" (зарегистрировано в Реестре государственной регистрации нормативных правовых актов за № 5354, опубликовано 13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871 307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9 302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2020-2022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5 030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2020-2022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2 603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2020-2022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4 114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2020-2022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2020-2022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4 865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2020-2022 годы согласно приложениям 34, 35 и 36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