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e2d4" w14:textId="826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2020 года № 69-406-VI. Зарегистрировано Департаментом юстиции Туркестанской области 30 декабря 2020 года № 5988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5953, маслихат Шардаринского района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19 647 998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16 116 225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19 216 686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516 513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Шардаринского районного маслихата Туркестанской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13-70-VIІ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2021 год – 0;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объем бюджетных субвенций, передаваемых из районного бюджета в бюджеты города районного значения, сельских округов на 2021 год в сумме 314 672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им.К.Турысбекова 34 625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Коссеит 27 351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29 733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21 643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34 435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25 755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37 398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20 211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57 790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25 731 тысяч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размере – 72 211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текущих целевых трансфертов выделяемых из местного бюджета бюджетам сельских округов и города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местного бюджета на 2021 год согласно приложению 5.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 2021 год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руководителя аппарата Шардаринского районного маслихата.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2021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Шардаринского районного маслихата Туркестанской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13-70-VIІ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Шардаринского районного маслихата Туркестанской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13-70-VIІ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