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890f" w14:textId="6b28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20 декабря 2019 года № 52-320-VІ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28 декабря 2020 года № 69-405-VI. Зарегистрировано Департаментом юстиции Туркестанской области 29 декабря 2020 года № 5979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54/556-VI "О внесении изменений в решение Туркестанского областного маслихата от 9 декабря 2019 года № 44/472-VІ "Об областном бюджете на 2020-2022 годы", зарегистрировано в Реестре государственной регистрации нормативных правовых актов за № 5946,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20 декабря 2019 года № 52-320-VІ "О районном бюджете на 2020-2022 годы" (зарегистрировано в Реестре государственной регистрации нормативных правовых актов за № 5317 и опубликовано в эталонном контрольном банке нормативных правовых актов Республики Казахстан в электронном виде 30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Шардаринского района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23 083 047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3 039 823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69 824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19 968 177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23 143 364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4 717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дефицит(профицит) бюджета – - 65 034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65 034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15 177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60 724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69-405-VI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52-320-VІ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23 083 047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3 039 823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2 254 589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2 251 889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19 968 177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19 281 230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6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23 143 364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920 176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13 977 404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1 384 063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1 384 063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1 384 063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12 128 893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11 816 662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11 471 876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850 451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850 451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69-405-VI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52-320-VІ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округСуткент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322 124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