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63ce" w14:textId="ef2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2019 года № 53-335-VI "О бюджете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22 июля 2020 года № 63-383-VI. Зарегистрировано Департаментом юстиции Туркестанской области 23 июля 2020 года № 5732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15 июля 2020 года № 62-381-VІ "О внесении изменений в решение Шардаринского районного маслихата от 20 декабря 2019 года № 52-320-VІ "О районном бюджете на 2020-2022 годы", зарегистрировано в Реестре государственной регистрации нормативных правовых актов за № 5720,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2019 года № 53-335-VІ "О бюджете города, сельских округов на 2020-2022 годы" (зарегистрировано в Реестре государственной регистрации нормативных правовых актов за № 5355 и опубликовано в эталонном контрольном банке нормативных правовых актов Республики Казахстан в электронном виде 15января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824 088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166 737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169 282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приложениям 13, 14 и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приложениям 19, 20 и 21 соответственно, в том числе на 2020год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приложениям 22, 23 и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приложениям 25, 26 и 27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110 446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124 173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Шардаринского района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63-383-VI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