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034" w14:textId="8bb2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2019 года № 53-335-VI "О бюджете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18 июня 2020 года № 60-367-VI. Зарегистрировано Департаментом юстиции Туркестанской области 19 июня 2020 года № 5665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10 июня 2020 года № 59-365-VІ "О внесении изменений в решение Шардаринского районного маслихата от 20 декабря 2019 года № 52-320-VІ "О районном бюджете на 2020-2022 годы", зарегистрировано в Реестре государственной регистрации нормативных правовых актов за № 5651,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2019 года № 53-335-VІ "О бюджете города, сельских округов на 2020-2022 годы" (зарегистрировано в Реестре государственной регистрации нормативных правовых актов за № 5355 и опубликовано в эталонном контрольном банке нормативных правовых актов Республики Казахстан в электронном виде 15 января 2020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792 002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164 834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приложениям 13, 14 и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195 069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приложениям 19, 20 и 21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приложениям 22, 23 и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111 095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приложениям 25, 26 и 27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Шардаринского района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60-367-VI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