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81bf" w14:textId="4448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20 декабря 2019 года № 52-320-VІ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10 июня 2020 года № 59-365-VI. Зарегистрировано Департаментом юстиции Туркестанской области 12 июня 2020 года № 5651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29 мая 2020 года № 49/510-VI "О внесении изменений в решение Туркестанского областного маслихата от 9 декабря 2019 года № 44/472-VІ "Об областном бюджете на 2020-2022 годы", зарегистрировано в Реестре государственной регистрации нормативных правовых актов за № 5637,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20 декабря 2019 года № 52-320-VІ "О районном бюджете на 2020-2022 годы" (зарегистрировано в Реестре государственной регистрации нормативных правовых актов за № 5317 и опубликовано в эталонном контрольном банке нормативных правовых актов Республики Казахстан в электронном виде 30 декабря 2019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Шардаринского района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23 058 832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3 356 049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19 645 026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23 116 616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5 446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16 446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65 630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15 906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11 000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60 724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59-365-VI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52-320-VІ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23 058 832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19 645 026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18 993 979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23 116 616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13 839 129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11 639 416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11 006 061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10 654 311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1 877 754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1 147 881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59-365-VI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52-320-VІ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30 728 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48 511 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 ата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315 023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