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807" w14:textId="04f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2017 года № 22-147-VI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Шардаринскому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21 апреля 2020 года № 57-361-VI. Зарегистрировано Департаментом юстиции Туркестанской области 4 мая 2020 года № 5593. Утратило силу решением Шардаринского районного маслихата Туркестанской области от 11 октября 2023 года № 9-49-VIII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11.10.2023 № 9-49-VIII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Шардаринскому район" (зарегистрировано в Реестре государственной регистрации нормативных правовых актов за № 4340, опубликовано 5 января 2018 года в газете "Шартарап-Шарайна" и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 внесено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Шардаринского района Бекмуратову 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