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70c" w14:textId="2adf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23 декабря 2020 года № 75-455-VI. Зарегистрировано Департаментом юстиции Туркестанской области 30 декабря 2020 года № 5986.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зарегистрировано в Реестре государственной регистрации нормативных правовых актов за № 5953, Мактааральский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26 611 261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1 575 074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58 223 тысяч тенге; поступления трансфертов – 24 969 166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26 615 644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241 989 тысяч тенге, в том числе: бюджетные кредиты – 350 040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- 246 372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350 040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14-76-VII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размер субвенций, передаваемых из областного бюджета в бюджет района в сумме 18 616 896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размеры субвенций, передаваемых из районного бюджета в бюджеты поселков, сельских округов в общей сумме 228 754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26 836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Мырзакент 9 716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21 059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21 841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24 488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23 787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Атакент 10 917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20 648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22 920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23 999 тысяч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Мактарал 22 543 тысяч теңге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2021 год в сумме 34 684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14-76-VII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