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5edf" w14:textId="e065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ноября 2020 года № 59/352. Зарегистрировано Департаментом юстиции Туркестанской области 21 декабря 2020 года № 5964. Утратило силу решением Байдибекского районного маслихата Туркестанской области от 21 ноября 2023 года № 9/42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21.11.2023 № 9/42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Байдибек от 25 февраля 2020 года № 47/249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5455, опубликовано 26 марта 2020 года в эталонном контрольном банке нормативно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района Байдибек"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Байдибекского районного маслихата Туркестанской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24/144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района Байдибек.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района Байдибек" акимата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ивалидностью в Республике Казахстан"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статьей 17 Закона Республики Казахстан "О ветеранах",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в том числе награжденным подвесками "Алтын алқа", "Күмісалқа" или получившим ранее звание "Мать-героиня", а также награжденным орденами "Материнская слава" І и ІІ степени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размере-1 000 000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- 25 (двадцать пять) месячных расчетных показателей.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заразной формой туберкулеза, выписанным из специализированной противотуберкулезной медицинской организации, без учета доходов, ежемесячно в размере - 10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 с вирусом иммунодефицита человека (ВИЧ) и лицам, заразившимся ВИЧ или синдромом инфицированного иммунодефицита по вине медицинских работников и работников в сфере оказания социально-бытовых услуг, что повлекло вред их жизни или здоровью, ежемесячно в размере - 2 (двух)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нуждающимся гражданам, страдающим болезныю хроническая почечная недостаточность, единовременно, в размере – 72 (семьдесят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онкологическим заболеванием, без учета доходов, единовременно в размере - 10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целях обеспечения инвалидными колясками по индивидуальной программе реабилитации,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в размере - 55 (пятьдесят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в размере - 51 (пятьдесят один)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и лицам с инвалидностью на санаторно-курортное лечение, единовременно в размере- 60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подписки на периодические издания – ветеранам Великой Отечественной войны –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семьям, со среднедушевым доходом, не превышающего порога в кратном отношении к прожиточному минимуму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одиноким пожилым лицам, достигшим пенсионного возраста для возмещения расходов, связанных с проездом на территории района Байдибек - без учета доходов, ежемесячно в размере - 1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рамках программы "Қамқорлық" в размере - 55 (пятьдесят пять) месячных расчетных показателей единовременно в целях оказания дополнительной социальной поддержки гражданам (семьям), оказавшимся в трудной жизненной ситуации.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