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728f7" w14:textId="0d72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Байдибек от 20 декабря 2019 года № 45/281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Туркестанской области от 17 ноября 2020 года № 58/347. Зарегистрировано Департаментом юстиции Туркестанской области 20 ноября 2020 года № 5900.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30 октября 2020 года за № 53/543-VI "О внесении изменений в решение Туркестанского областного маслихата от 9 декабря 2019 года № 44/472-VІ "Об областном бюджете на 2020-2022 годы", зарегистрированного в Реестре государственной регистрации нормативных правовых актов за № 5870, маслихата района Байдибек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Байдибек от 20 декабря 2019 года № 45/281 "О районном бюджете на 2020-2022 годы" (зарегистрировано в Реестре государственной регистрации нормативных правовых актов за № 5323, опубликовано 30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района Байдибек на 2020-2022 годы согласно приложениям 1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15 584 015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1 032 510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26 887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9 562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15 515 056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15 669 867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146 343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198 825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52 482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- 232 195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232 195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198 825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52 486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85 856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района Байдибек" в порядке, установленном законодательством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маслихата района Байдибек после его официального опубликования.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А.Елеусиз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Нахипбеков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17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58/347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45/281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15584015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14515056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14501016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15669867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9517193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9277993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