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a690" w14:textId="ec2a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2019 года № 60/288-VІ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7 сентября 2020 года № 66/320-VI. Зарегистрировано Департаментом юстиции Туркестанской области 10 сентября 2020 года № 5789.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августа 2020 года за № 51/531-VІ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5757,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2019 года № 60/288-VІ "О городском бюджете на 2020-2022 годы" (зарегистрированного в Реестре государственной регистрации нормативных правовых актов за № 5325, опубликованного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87 958 349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9 551 967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166 166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418 555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77 821 661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130 417 002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- 42 460 353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42 460 353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41 918 421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541 932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нормативы распределения общей суммы поступлений корпоративного подоходного, индивидуального подоходного налогов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98,4 процентов, в областной бюджет 1,6 процента.".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городского маслихата после его официального опубликования.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66/320-VI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130 417 002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22 629 758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26 153 386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-42 460 353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42 460 353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66/320-VI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66/320-VI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