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4893" w14:textId="d0a4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Кентауского городского маслихата от 19 июля 2016 года № 31 "Об утверждении Правил оказания социальной помощи, установления размеров и определения перечня отдельных категорий нуждающихся граждан города Кентау"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Кентауского городского маслихата Туркестанской области от 27 апреля 2020 года № 357. Зарегистрировано Департаментом юстиции Туркестанской области 29 апреля 2020 года № 5585. Утратило силу решением Кентауского городского маслихата Туркестанской области от 16 июня 2020 года № 361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Кентауского городского маслихата Туркестанской области от 16.06.2020 № 361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Кентауский городской маслихат 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Кентауского городского маслихата от 19 июля 2016 года № 31 "Об утверждении Правил оказания социальной помощи, установления размеров и определения перечня отдельных категорий нуждающихся граждан города Кентау" (зарегистрированного Департаментом юстиции Южно-Казахстанской области 5 августа 2016 года № 3823, опубликовано в газете "Кентау" от 13 августа 2016 года № 32 и 17 августа 2016 года в эталонном контрольном банке нормативно правовых актов Республики Казахстан в электронном виде) следующее изменение: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Кентау, утвержденных указанным решением:</w:t>
      </w:r>
    </w:p>
    <w:bookmarkEnd w:id="2"/>
    <w:bookmarkStart w:name="z4" w:id="3"/>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"Ежегодную единовременную материальную помощь за внесенный вклад в Победу в Великой Отечественной войне предлагается в следующих размерах:</w:t>
      </w:r>
    </w:p>
    <w:p>
      <w:pPr>
        <w:spacing w:after="0"/>
        <w:ind w:left="0"/>
        <w:jc w:val="both"/>
      </w:pPr>
      <w:r>
        <w:rPr>
          <w:rFonts w:ascii="Times New Roman"/>
          <w:b w:val="false"/>
          <w:i w:val="false"/>
          <w:color w:val="000000"/>
          <w:sz w:val="28"/>
        </w:rPr>
        <w:t>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партизанам и подпольщикам гражданской и Великой Отечественной войны – 1000 000 тенге;</w:t>
      </w:r>
    </w:p>
    <w:p>
      <w:pPr>
        <w:spacing w:after="0"/>
        <w:ind w:left="0"/>
        <w:jc w:val="both"/>
      </w:pPr>
      <w:r>
        <w:rPr>
          <w:rFonts w:ascii="Times New Roman"/>
          <w:b w:val="false"/>
          <w:i w:val="false"/>
          <w:color w:val="000000"/>
          <w:sz w:val="28"/>
        </w:rPr>
        <w:t>
      военнослужащим действующей армии и флота, партизанам и подпольщикам Великой Отечественной войны, а также рабочим и служащим соответствующих категорий,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приравненным по пенсионному обеспечению к военнослужащим – 300 000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тенге;</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заболевания, связанного с пребыванием на фронте – 100 000 тенге;</w:t>
      </w:r>
    </w:p>
    <w:p>
      <w:pPr>
        <w:spacing w:after="0"/>
        <w:ind w:left="0"/>
        <w:jc w:val="both"/>
      </w:pPr>
      <w:r>
        <w:rPr>
          <w:rFonts w:ascii="Times New Roman"/>
          <w:b w:val="false"/>
          <w:i w:val="false"/>
          <w:color w:val="000000"/>
          <w:sz w:val="28"/>
        </w:rPr>
        <w:t>
      лицам начальствующего и рядового состава органов внутренних дел и государственной безопасности бывшего Союза ССР,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100 000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60 000 тенге;</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60 000 тенге;</w:t>
      </w:r>
    </w:p>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партизан, подпольщиков, погибших (пропавших без вести) во время Великой Отечественной войны – 60 000 тенге;</w:t>
      </w:r>
    </w:p>
    <w:p>
      <w:pPr>
        <w:spacing w:after="0"/>
        <w:ind w:left="0"/>
        <w:jc w:val="both"/>
      </w:pPr>
      <w:r>
        <w:rPr>
          <w:rFonts w:ascii="Times New Roman"/>
          <w:b w:val="false"/>
          <w:i w:val="false"/>
          <w:color w:val="000000"/>
          <w:sz w:val="28"/>
        </w:rPr>
        <w:t>
      женам (мужьям) умерших инвалидов Великой Отечественной войны, которые не вступили в другой брак – 30 000 тенге;</w:t>
      </w:r>
    </w:p>
    <w:p>
      <w:pPr>
        <w:spacing w:after="0"/>
        <w:ind w:left="0"/>
        <w:jc w:val="both"/>
      </w:pPr>
      <w:r>
        <w:rPr>
          <w:rFonts w:ascii="Times New Roman"/>
          <w:b w:val="false"/>
          <w:i w:val="false"/>
          <w:color w:val="000000"/>
          <w:sz w:val="28"/>
        </w:rPr>
        <w:t>
      женам (мужьям) умерших участников Великой Отечественной войны, партизан, подпольщиков, граждан, награжденных медалью "За оборону Ленинграда" 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 30 000 тенге;</w:t>
      </w:r>
    </w:p>
    <w:p>
      <w:pPr>
        <w:spacing w:after="0"/>
        <w:ind w:left="0"/>
        <w:jc w:val="both"/>
      </w:pPr>
      <w:r>
        <w:rPr>
          <w:rFonts w:ascii="Times New Roman"/>
          <w:b w:val="false"/>
          <w:i w:val="false"/>
          <w:color w:val="000000"/>
          <w:sz w:val="28"/>
        </w:rPr>
        <w:t>
      женам (мужьям) военнослужащих, ставших инвалидами вследствие ранения, контузии, увечья, полученных при защите бывшего Союза ССР, или заболевания, связанного с пребыванием на фронте, которые не вступили в другой брак – 30 000 тенге;</w:t>
      </w:r>
    </w:p>
    <w:p>
      <w:pPr>
        <w:spacing w:after="0"/>
        <w:ind w:left="0"/>
        <w:jc w:val="both"/>
      </w:pPr>
      <w:r>
        <w:rPr>
          <w:rFonts w:ascii="Times New Roman"/>
          <w:b w:val="false"/>
          <w:i w:val="false"/>
          <w:color w:val="000000"/>
          <w:sz w:val="28"/>
        </w:rPr>
        <w:t>
      женам (мужьям) лиц начальствующего и рядового состава органов государственной безопасности и внутренних дел бывшего Союза ССР, ставших инвалидами вследствие ранения, контузии, увечья, полученных при исполнении служебных обязанностей, либо заболевания, связанного с пребыванием на фронте, которые не вступили в другой брак – 30 000 тенге;</w:t>
      </w:r>
    </w:p>
    <w:p>
      <w:pPr>
        <w:spacing w:after="0"/>
        <w:ind w:left="0"/>
        <w:jc w:val="both"/>
      </w:pPr>
      <w:r>
        <w:rPr>
          <w:rFonts w:ascii="Times New Roman"/>
          <w:b w:val="false"/>
          <w:i w:val="false"/>
          <w:color w:val="000000"/>
          <w:sz w:val="28"/>
        </w:rPr>
        <w:t>
      женам (мужьям) лиц из числа бойцов и командного состава истребительных батальонов, взводов и отрядов защиты народа, действовавших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и отрядах, которые не вступили в другой брак – 30 000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единовременно в размере 20 кратного месячного расчетного показателя.";</w:t>
      </w:r>
    </w:p>
    <w:bookmarkStart w:name="z5" w:id="4"/>
    <w:p>
      <w:pPr>
        <w:spacing w:after="0"/>
        <w:ind w:left="0"/>
        <w:jc w:val="both"/>
      </w:pPr>
      <w:r>
        <w:rPr>
          <w:rFonts w:ascii="Times New Roman"/>
          <w:b w:val="false"/>
          <w:i w:val="false"/>
          <w:color w:val="000000"/>
          <w:sz w:val="28"/>
        </w:rPr>
        <w:t>
      2. Государственному учреждению "Аппарат Кентауского городского маслихата" в установленном законодательством Республики Казахстан порядке обеспечить:</w:t>
      </w:r>
    </w:p>
    <w:bookmarkEnd w:id="4"/>
    <w:p>
      <w:pPr>
        <w:spacing w:after="0"/>
        <w:ind w:left="0"/>
        <w:jc w:val="both"/>
      </w:pPr>
      <w:r>
        <w:rPr>
          <w:rFonts w:ascii="Times New Roman"/>
          <w:b w:val="false"/>
          <w:i w:val="false"/>
          <w:color w:val="000000"/>
          <w:sz w:val="28"/>
        </w:rPr>
        <w:t xml:space="preserve">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 </w:t>
      </w:r>
    </w:p>
    <w:p>
      <w:pPr>
        <w:spacing w:after="0"/>
        <w:ind w:left="0"/>
        <w:jc w:val="both"/>
      </w:pPr>
      <w:r>
        <w:rPr>
          <w:rFonts w:ascii="Times New Roman"/>
          <w:b w:val="false"/>
          <w:i w:val="false"/>
          <w:color w:val="000000"/>
          <w:sz w:val="28"/>
        </w:rPr>
        <w:t xml:space="preserve">
      2) размещение настоящего решение на интернет-ресурсе Кентауского городского маслихата после его официального опубликования. </w:t>
      </w:r>
    </w:p>
    <w:bookmarkStart w:name="z6"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Садуов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