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784" w14:textId="3997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24 декабря 2020 года № 57/404-VI. Зарегистрировано Департаментом юстиции Туркестанской области 31 декабря 2020 года № 5997.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54/557-VI "Об областном бюджете на 2021-2023 годы", зарегистрировано в Реестре государственной регистрации нормативных правовых актов за № 5953, маслихат города Арыс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Арыс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16 506 830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2 565 766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13 721 369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16 511 772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-1 620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Арысского городского маслихата Туркестанской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15/72-VІІ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по индивидуальному подоходному налогу с доходов, облагаемых у источника выплаты, индивидуальному подоходному налогу с доходов иностранных граждан, не облагаемых у источника выплаты, и социальному налогу в городской бюджет 50 процентов, в областной бюджет 50 процентов.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размеры субвенций, передаваемых из городского бюджета в бюджеты сельских округов, в общей сумме 137 968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Байыркум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2021 год в сумме 27 428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городских бюджетных программ развития и бюджетных инвестиционных проектов и программ на 2021 год.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2021 год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руководителя аппарата маслихата города Арыс М.Сыдыхова.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Арысского городского маслихата Туркестанской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15/72-VІІ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санкции,взыскания,налагаемые государственными учреждениями,финансируемыми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находящийся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городским, пригородным и внутрирайонным отношениям.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Арысского городского маслихата Туркестанской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15/72-VІІ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