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0684a" w14:textId="1a068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города Арыс на 2020-2021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Арысского городского маслихата Туркестанской области от 13 марта 2020 года № 47/338-VI. Зарегистрировано Департаментом юстиции Туркестанской области 10 апреля 2020 года № 5559. Утратило силу решением Арысского городского маслихата Туркестанской области от 31 марта 2021 года № 4/15-VІІ</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Арысского городского маслихата Туркестанской области от 31.03.2021 № 4/15-VІІ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управлении и самоуправлении" от 23 января 2001 года и подпунктом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20 февраля 2017 года "О пастбищах", маслихат города Арыс РЕШИЛ:</w:t>
      </w:r>
    </w:p>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города Арыс на 2020-2021 годы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маслихата города Арыс" в порядке, установленном законодательством Республики Казахстан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Республиканском государственном учреждении "Департамент юстиции Туркестанской области Министерства юстиции Республики Казахстан";</w:t>
      </w:r>
    </w:p>
    <w:p>
      <w:pPr>
        <w:spacing w:after="0"/>
        <w:ind w:left="0"/>
        <w:jc w:val="both"/>
      </w:pPr>
      <w:r>
        <w:rPr>
          <w:rFonts w:ascii="Times New Roman"/>
          <w:b w:val="false"/>
          <w:i w:val="false"/>
          <w:color w:val="000000"/>
          <w:sz w:val="28"/>
        </w:rPr>
        <w:t>
      2) размещение настоящего решения на интернет-ресурсе Аппарат маслихата города Арыс после его официального опубликования.</w:t>
      </w:r>
    </w:p>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Арысского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Байтанаев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маслихата города Арыс</w:t>
            </w:r>
            <w:r>
              <w:br/>
            </w:r>
            <w:r>
              <w:rPr>
                <w:rFonts w:ascii="Times New Roman"/>
                <w:b w:val="false"/>
                <w:i w:val="false"/>
                <w:color w:val="000000"/>
                <w:sz w:val="20"/>
              </w:rPr>
              <w:t>от 13 марта 2020 года</w:t>
            </w:r>
            <w:r>
              <w:br/>
            </w:r>
            <w:r>
              <w:rPr>
                <w:rFonts w:ascii="Times New Roman"/>
                <w:b w:val="false"/>
                <w:i w:val="false"/>
                <w:color w:val="000000"/>
                <w:sz w:val="20"/>
              </w:rPr>
              <w:t>№ 47/338-VІ</w:t>
            </w:r>
          </w:p>
        </w:tc>
      </w:tr>
    </w:tbl>
    <w:bookmarkStart w:name="z6" w:id="4"/>
    <w:p>
      <w:pPr>
        <w:spacing w:after="0"/>
        <w:ind w:left="0"/>
        <w:jc w:val="left"/>
      </w:pPr>
      <w:r>
        <w:rPr>
          <w:rFonts w:ascii="Times New Roman"/>
          <w:b/>
          <w:i w:val="false"/>
          <w:color w:val="000000"/>
        </w:rPr>
        <w:t xml:space="preserve"> План по управлению пастбищами и их использованию города Арыс на 2020-2021 годы</w:t>
      </w:r>
    </w:p>
    <w:bookmarkEnd w:id="4"/>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городу Арыс на 2020-2021 годы (далее – </w:t>
      </w:r>
      <w:r>
        <w:rPr>
          <w:rFonts w:ascii="Times New Roman"/>
          <w:b w:val="false"/>
          <w:i w:val="false"/>
          <w:color w:val="000000"/>
          <w:sz w:val="28"/>
        </w:rPr>
        <w:t>План</w:t>
      </w:r>
      <w:r>
        <w:rPr>
          <w:rFonts w:ascii="Times New Roman"/>
          <w:b w:val="false"/>
          <w:i w:val="false"/>
          <w:color w:val="000000"/>
          <w:sz w:val="28"/>
        </w:rPr>
        <w:t xml:space="preserve">)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w:t>
      </w:r>
      <w:r>
        <w:rPr>
          <w:rFonts w:ascii="Times New Roman"/>
          <w:b w:val="false"/>
          <w:i w:val="false"/>
          <w:color w:val="000000"/>
          <w:sz w:val="28"/>
        </w:rPr>
        <w:t>Законом</w:t>
      </w:r>
      <w:r>
        <w:rPr>
          <w:rFonts w:ascii="Times New Roman"/>
          <w:b w:val="false"/>
          <w:i w:val="false"/>
          <w:color w:val="000000"/>
          <w:sz w:val="28"/>
        </w:rPr>
        <w:t xml:space="preserve">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Министерстве юстиции Республики Казахстан 28 апреля 2017 года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Министерстве юстиции Республики Казахстан 15 мая 2015 года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w:t>
      </w:r>
      <w:r>
        <w:rPr>
          <w:rFonts w:ascii="Times New Roman"/>
          <w:b w:val="false"/>
          <w:i w:val="false"/>
          <w:color w:val="000000"/>
          <w:sz w:val="28"/>
        </w:rPr>
        <w:t xml:space="preserve"> содержит:</w:t>
      </w:r>
    </w:p>
    <w:p>
      <w:pPr>
        <w:spacing w:after="0"/>
        <w:ind w:left="0"/>
        <w:jc w:val="both"/>
      </w:pPr>
      <w:r>
        <w:rPr>
          <w:rFonts w:ascii="Times New Roman"/>
          <w:b w:val="false"/>
          <w:i w:val="false"/>
          <w:color w:val="000000"/>
          <w:sz w:val="28"/>
        </w:rPr>
        <w:t>
      1) схему (карту)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both"/>
      </w:pPr>
      <w:r>
        <w:rPr>
          <w:rFonts w:ascii="Times New Roman"/>
          <w:b w:val="false"/>
          <w:i w:val="false"/>
          <w:color w:val="000000"/>
          <w:sz w:val="28"/>
        </w:rPr>
        <w:t>
      2) приемлемые схемы пастбищеоборотов и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both"/>
      </w:pPr>
      <w:r>
        <w:rPr>
          <w:rFonts w:ascii="Times New Roman"/>
          <w:b w:val="false"/>
          <w:i w:val="false"/>
          <w:color w:val="000000"/>
          <w:sz w:val="28"/>
        </w:rPr>
        <w:t>
      3) схему доступа пастбищепользователей к водоисточникам (озерам, рекам, прудам, оросительным или обводнительным каналам, трубчатым или шахтным колодцам), составленную согласно норме потребления воды;</w:t>
      </w:r>
    </w:p>
    <w:p>
      <w:pPr>
        <w:spacing w:after="0"/>
        <w:ind w:left="0"/>
        <w:jc w:val="both"/>
      </w:pPr>
      <w:r>
        <w:rPr>
          <w:rFonts w:ascii="Times New Roman"/>
          <w:b w:val="false"/>
          <w:i w:val="false"/>
          <w:color w:val="000000"/>
          <w:sz w:val="28"/>
        </w:rPr>
        <w:t>
      4) схему перераспределения пастбищ для размещения поголовья сельскохозяйственных животных физических и (или) юридических лиц, к которых отсутствуют пастбища, и перемещения его на предоставляемые пастбища и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сельском округе;</w:t>
      </w:r>
    </w:p>
    <w:p>
      <w:pPr>
        <w:spacing w:after="0"/>
        <w:ind w:left="0"/>
        <w:jc w:val="both"/>
      </w:pPr>
      <w:r>
        <w:rPr>
          <w:rFonts w:ascii="Times New Roman"/>
          <w:b w:val="false"/>
          <w:i w:val="false"/>
          <w:color w:val="000000"/>
          <w:sz w:val="28"/>
        </w:rPr>
        <w:t>
      5) календарный график по использованию пастбищ, устанавливающий сезонные маршруты выпаса и передвижения сельскохозяйственных животных;</w:t>
      </w:r>
    </w:p>
    <w:p>
      <w:pPr>
        <w:spacing w:after="0"/>
        <w:ind w:left="0"/>
        <w:jc w:val="both"/>
      </w:pPr>
      <w:r>
        <w:rPr>
          <w:rFonts w:ascii="Times New Roman"/>
          <w:b w:val="false"/>
          <w:i w:val="false"/>
          <w:color w:val="000000"/>
          <w:sz w:val="28"/>
        </w:rPr>
        <w:t>
      6)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города Арыс составляет 765395 гектаров. Совокупность всех сельскохозяйственных угодий 460643 гектар, в том числе пашни 54294 гектар, в том числе 28768 гектар орошаемой пашни, багарный 25526 гектар, 341 гектар многолетних насаждений, 225 гектар сенокосных угодий, пастбищные 548337 гектар.</w:t>
      </w:r>
    </w:p>
    <w:p>
      <w:pPr>
        <w:spacing w:after="0"/>
        <w:ind w:left="0"/>
        <w:jc w:val="both"/>
      </w:pPr>
      <w:r>
        <w:rPr>
          <w:rFonts w:ascii="Times New Roman"/>
          <w:b w:val="false"/>
          <w:i w:val="false"/>
          <w:color w:val="000000"/>
          <w:sz w:val="28"/>
        </w:rPr>
        <w:t>
      По категориям земли:</w:t>
      </w:r>
    </w:p>
    <w:p>
      <w:pPr>
        <w:spacing w:after="0"/>
        <w:ind w:left="0"/>
        <w:jc w:val="both"/>
      </w:pPr>
      <w:r>
        <w:rPr>
          <w:rFonts w:ascii="Times New Roman"/>
          <w:b w:val="false"/>
          <w:i w:val="false"/>
          <w:color w:val="000000"/>
          <w:sz w:val="28"/>
        </w:rPr>
        <w:t>
      земли используемые в сельскохозяйственных целях - 460643 гектар;</w:t>
      </w:r>
    </w:p>
    <w:p>
      <w:pPr>
        <w:spacing w:after="0"/>
        <w:ind w:left="0"/>
        <w:jc w:val="both"/>
      </w:pPr>
      <w:r>
        <w:rPr>
          <w:rFonts w:ascii="Times New Roman"/>
          <w:b w:val="false"/>
          <w:i w:val="false"/>
          <w:color w:val="000000"/>
          <w:sz w:val="28"/>
        </w:rPr>
        <w:t>
      земли населенных пунктов - 25236 гектар;</w:t>
      </w:r>
    </w:p>
    <w:p>
      <w:pPr>
        <w:spacing w:after="0"/>
        <w:ind w:left="0"/>
        <w:jc w:val="both"/>
      </w:pPr>
      <w:r>
        <w:rPr>
          <w:rFonts w:ascii="Times New Roman"/>
          <w:b w:val="false"/>
          <w:i w:val="false"/>
          <w:color w:val="000000"/>
          <w:sz w:val="28"/>
        </w:rPr>
        <w:t>
      земли промышленности, транспорта, связи, обороны и иного не сельскохозяйственного назначения - 6013 гектар;</w:t>
      </w:r>
    </w:p>
    <w:p>
      <w:pPr>
        <w:spacing w:after="0"/>
        <w:ind w:left="0"/>
        <w:jc w:val="both"/>
      </w:pPr>
      <w:r>
        <w:rPr>
          <w:rFonts w:ascii="Times New Roman"/>
          <w:b w:val="false"/>
          <w:i w:val="false"/>
          <w:color w:val="000000"/>
          <w:sz w:val="28"/>
        </w:rPr>
        <w:t>
      земли особо охраняемых природных парков - 28332 гектар;</w:t>
      </w:r>
    </w:p>
    <w:p>
      <w:pPr>
        <w:spacing w:after="0"/>
        <w:ind w:left="0"/>
        <w:jc w:val="both"/>
      </w:pPr>
      <w:r>
        <w:rPr>
          <w:rFonts w:ascii="Times New Roman"/>
          <w:b w:val="false"/>
          <w:i w:val="false"/>
          <w:color w:val="000000"/>
          <w:sz w:val="28"/>
        </w:rPr>
        <w:t>
      земли лесного фонда - 161985 гектар;</w:t>
      </w:r>
    </w:p>
    <w:p>
      <w:pPr>
        <w:spacing w:after="0"/>
        <w:ind w:left="0"/>
        <w:jc w:val="both"/>
      </w:pPr>
      <w:r>
        <w:rPr>
          <w:rFonts w:ascii="Times New Roman"/>
          <w:b w:val="false"/>
          <w:i w:val="false"/>
          <w:color w:val="000000"/>
          <w:sz w:val="28"/>
        </w:rPr>
        <w:t>
      земли водного фонда - 4972 гектар;</w:t>
      </w:r>
    </w:p>
    <w:p>
      <w:pPr>
        <w:spacing w:after="0"/>
        <w:ind w:left="0"/>
        <w:jc w:val="both"/>
      </w:pPr>
      <w:r>
        <w:rPr>
          <w:rFonts w:ascii="Times New Roman"/>
          <w:b w:val="false"/>
          <w:i w:val="false"/>
          <w:color w:val="000000"/>
          <w:sz w:val="28"/>
        </w:rPr>
        <w:t>
      земли запаса - 78214 гектар.</w:t>
      </w:r>
    </w:p>
    <w:p>
      <w:pPr>
        <w:spacing w:after="0"/>
        <w:ind w:left="0"/>
        <w:jc w:val="both"/>
      </w:pPr>
      <w:r>
        <w:rPr>
          <w:rFonts w:ascii="Times New Roman"/>
          <w:b w:val="false"/>
          <w:i w:val="false"/>
          <w:color w:val="000000"/>
          <w:sz w:val="28"/>
        </w:rPr>
        <w:t>
      Город Арыс использует 6655 гектаров земли Байдибекского района.</w:t>
      </w:r>
    </w:p>
    <w:p>
      <w:pPr>
        <w:spacing w:after="0"/>
        <w:ind w:left="0"/>
        <w:jc w:val="both"/>
      </w:pPr>
      <w:r>
        <w:rPr>
          <w:rFonts w:ascii="Times New Roman"/>
          <w:b w:val="false"/>
          <w:i w:val="false"/>
          <w:color w:val="000000"/>
          <w:sz w:val="28"/>
        </w:rPr>
        <w:t>
      По административно-территориальному делению в городе Арыс имеются 6 сельских округов (Акдала, Байыркум, Дермене, Жидели, Кожатогай, Монтайтас), город Арыс, 32 сельских населенных пунктов.</w:t>
      </w:r>
    </w:p>
    <w:p>
      <w:pPr>
        <w:spacing w:after="0"/>
        <w:ind w:left="0"/>
        <w:jc w:val="both"/>
      </w:pPr>
      <w:r>
        <w:rPr>
          <w:rFonts w:ascii="Times New Roman"/>
          <w:b w:val="false"/>
          <w:i w:val="false"/>
          <w:color w:val="000000"/>
          <w:sz w:val="28"/>
        </w:rPr>
        <w:t>
      Содержание:</w:t>
      </w:r>
    </w:p>
    <w:p>
      <w:pPr>
        <w:spacing w:after="0"/>
        <w:ind w:left="0"/>
        <w:jc w:val="both"/>
      </w:pPr>
      <w:r>
        <w:rPr>
          <w:rFonts w:ascii="Times New Roman"/>
          <w:b w:val="false"/>
          <w:i w:val="false"/>
          <w:color w:val="000000"/>
          <w:sz w:val="28"/>
        </w:rPr>
        <w:t>
      1. Природа</w:t>
      </w:r>
    </w:p>
    <w:p>
      <w:pPr>
        <w:spacing w:after="0"/>
        <w:ind w:left="0"/>
        <w:jc w:val="both"/>
      </w:pPr>
      <w:r>
        <w:rPr>
          <w:rFonts w:ascii="Times New Roman"/>
          <w:b w:val="false"/>
          <w:i w:val="false"/>
          <w:color w:val="000000"/>
          <w:sz w:val="28"/>
        </w:rPr>
        <w:t>
      2. Климат</w:t>
      </w:r>
    </w:p>
    <w:p>
      <w:pPr>
        <w:spacing w:after="0"/>
        <w:ind w:left="0"/>
        <w:jc w:val="both"/>
      </w:pPr>
      <w:r>
        <w:rPr>
          <w:rFonts w:ascii="Times New Roman"/>
          <w:b w:val="false"/>
          <w:i w:val="false"/>
          <w:color w:val="000000"/>
          <w:sz w:val="28"/>
        </w:rPr>
        <w:t>
      3. Гидрография</w:t>
      </w:r>
    </w:p>
    <w:p>
      <w:pPr>
        <w:spacing w:after="0"/>
        <w:ind w:left="0"/>
        <w:jc w:val="both"/>
      </w:pPr>
      <w:r>
        <w:rPr>
          <w:rFonts w:ascii="Times New Roman"/>
          <w:b w:val="false"/>
          <w:i w:val="false"/>
          <w:color w:val="000000"/>
          <w:sz w:val="28"/>
        </w:rPr>
        <w:t>
      4. Сельское хозяйство</w:t>
      </w:r>
    </w:p>
    <w:p>
      <w:pPr>
        <w:spacing w:after="0"/>
        <w:ind w:left="0"/>
        <w:jc w:val="both"/>
      </w:pPr>
      <w:r>
        <w:rPr>
          <w:rFonts w:ascii="Times New Roman"/>
          <w:b w:val="false"/>
          <w:i w:val="false"/>
          <w:color w:val="000000"/>
          <w:sz w:val="28"/>
        </w:rPr>
        <w:t>
      Природа:</w:t>
      </w:r>
    </w:p>
    <w:p>
      <w:pPr>
        <w:spacing w:after="0"/>
        <w:ind w:left="0"/>
        <w:jc w:val="both"/>
      </w:pPr>
      <w:r>
        <w:rPr>
          <w:rFonts w:ascii="Times New Roman"/>
          <w:b w:val="false"/>
          <w:i w:val="false"/>
          <w:color w:val="000000"/>
          <w:sz w:val="28"/>
        </w:rPr>
        <w:t>
      Рельеф города Арыс равнинный, южная часть значительно ниже, чем северная. Реками Сырдарья и Арыс разделен на овраги и лощины. Также расположен Коксарайский контррегулятор. Почва представляет собой светло-серый грунт с низкой влажностью.</w:t>
      </w:r>
    </w:p>
    <w:p>
      <w:pPr>
        <w:spacing w:after="0"/>
        <w:ind w:left="0"/>
        <w:jc w:val="both"/>
      </w:pPr>
      <w:r>
        <w:rPr>
          <w:rFonts w:ascii="Times New Roman"/>
          <w:b w:val="false"/>
          <w:i w:val="false"/>
          <w:color w:val="000000"/>
          <w:sz w:val="28"/>
        </w:rPr>
        <w:t>
      Климат:</w:t>
      </w:r>
    </w:p>
    <w:p>
      <w:pPr>
        <w:spacing w:after="0"/>
        <w:ind w:left="0"/>
        <w:jc w:val="both"/>
      </w:pPr>
      <w:r>
        <w:rPr>
          <w:rFonts w:ascii="Times New Roman"/>
          <w:b w:val="false"/>
          <w:i w:val="false"/>
          <w:color w:val="000000"/>
          <w:sz w:val="28"/>
        </w:rPr>
        <w:t xml:space="preserve">
      С агроклиматической стороны город относится к сухой, жаркой пустынной и полупустынной зоне. Климат города резко континентальный. По многолетним контрольным показателям климат данной территории – длительное и жаркое лето, соответственно, холодная, облачная и влажная зима. </w:t>
      </w:r>
    </w:p>
    <w:p>
      <w:pPr>
        <w:spacing w:after="0"/>
        <w:ind w:left="0"/>
        <w:jc w:val="both"/>
      </w:pPr>
      <w:r>
        <w:rPr>
          <w:rFonts w:ascii="Times New Roman"/>
          <w:b w:val="false"/>
          <w:i w:val="false"/>
          <w:color w:val="000000"/>
          <w:sz w:val="28"/>
        </w:rPr>
        <w:t>
      В соответствии с показателем коэффициента увлажнения природная зона города считается южной пустыней. В связи с сухим воздухом, летом при ветре наступает знойная жара. В мае, июне, июле, августе зафиксированы самые высокие показания температуры 39,5º-43º.</w:t>
      </w:r>
    </w:p>
    <w:p>
      <w:pPr>
        <w:spacing w:after="0"/>
        <w:ind w:left="0"/>
        <w:jc w:val="both"/>
      </w:pPr>
      <w:r>
        <w:rPr>
          <w:rFonts w:ascii="Times New Roman"/>
          <w:b w:val="false"/>
          <w:i w:val="false"/>
          <w:color w:val="000000"/>
          <w:sz w:val="28"/>
        </w:rPr>
        <w:t>
      Гидрография:</w:t>
      </w:r>
    </w:p>
    <w:p>
      <w:pPr>
        <w:spacing w:after="0"/>
        <w:ind w:left="0"/>
        <w:jc w:val="both"/>
      </w:pPr>
      <w:r>
        <w:rPr>
          <w:rFonts w:ascii="Times New Roman"/>
          <w:b w:val="false"/>
          <w:i w:val="false"/>
          <w:color w:val="000000"/>
          <w:sz w:val="28"/>
        </w:rPr>
        <w:t>
      На территории города Арыс протекает 47 км реки Арыс и 110 км реки Сырдарья. Крупнейшим источником воды в городе является Коксарайский контррегулятор, с емкостью 3 миллиарда кубометров.</w:t>
      </w:r>
    </w:p>
    <w:p>
      <w:pPr>
        <w:spacing w:after="0"/>
        <w:ind w:left="0"/>
        <w:jc w:val="both"/>
      </w:pPr>
      <w:r>
        <w:rPr>
          <w:rFonts w:ascii="Times New Roman"/>
          <w:b w:val="false"/>
          <w:i w:val="false"/>
          <w:color w:val="000000"/>
          <w:sz w:val="28"/>
        </w:rPr>
        <w:t>
      Сельское хозяйство:</w:t>
      </w:r>
    </w:p>
    <w:p>
      <w:pPr>
        <w:spacing w:after="0"/>
        <w:ind w:left="0"/>
        <w:jc w:val="both"/>
      </w:pPr>
      <w:r>
        <w:rPr>
          <w:rFonts w:ascii="Times New Roman"/>
          <w:b w:val="false"/>
          <w:i w:val="false"/>
          <w:color w:val="000000"/>
          <w:sz w:val="28"/>
        </w:rPr>
        <w:t>
      На территории города имеется 460643 гектар земель пригодных для ведения сельского хозяйства, в том числе 54294 гектар пашни, 28768 гектар орошаемой пашни, 341 гектар многолетних растений, 225 гектар сенокосные угодия, 426643 гектар пастбищных (в н/п 16604 га).</w:t>
      </w:r>
    </w:p>
    <w:p>
      <w:pPr>
        <w:spacing w:after="0"/>
        <w:ind w:left="0"/>
        <w:jc w:val="both"/>
      </w:pPr>
      <w:r>
        <w:rPr>
          <w:rFonts w:ascii="Times New Roman"/>
          <w:b w:val="false"/>
          <w:i w:val="false"/>
          <w:color w:val="000000"/>
          <w:sz w:val="28"/>
        </w:rPr>
        <w:t>
      По городу Арыс число крупного рогатого скота достигло 36204, овец и коз 417260, лошадей 15845, верблюдов 2277 голов.</w:t>
      </w:r>
    </w:p>
    <w:p>
      <w:pPr>
        <w:spacing w:after="0"/>
        <w:ind w:left="0"/>
        <w:jc w:val="both"/>
      </w:pPr>
      <w:r>
        <w:rPr>
          <w:rFonts w:ascii="Times New Roman"/>
          <w:b w:val="false"/>
          <w:i w:val="false"/>
          <w:color w:val="000000"/>
          <w:sz w:val="28"/>
        </w:rPr>
        <w:t>
      Информация о поголовье скота по сельским округам города Арыс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
        <w:gridCol w:w="372"/>
        <w:gridCol w:w="1197"/>
        <w:gridCol w:w="990"/>
        <w:gridCol w:w="1197"/>
        <w:gridCol w:w="1402"/>
        <w:gridCol w:w="1197"/>
        <w:gridCol w:w="1402"/>
        <w:gridCol w:w="1197"/>
        <w:gridCol w:w="785"/>
        <w:gridCol w:w="1198"/>
        <w:gridCol w:w="991"/>
      </w:tblGrid>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стойловом содержании</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Требующих природных пастбищ</w:t>
            </w: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стойловом содержании</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Требующих природных пастбищ</w:t>
            </w:r>
          </w:p>
        </w:tc>
        <w:tc>
          <w:tcPr>
            <w:tcW w:w="0" w:type="auto"/>
            <w:vMerge/>
            <w:tcBorders>
              <w:top w:val="nil"/>
              <w:left w:val="single" w:color="cfcfcf" w:sz="5"/>
              <w:bottom w:val="single" w:color="cfcfcf" w:sz="5"/>
              <w:right w:val="single" w:color="cfcfcf" w:sz="5"/>
            </w:tcBorders>
          </w:tcP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стойловом содержании</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Требующих природных пастбищ</w:t>
            </w:r>
          </w:p>
        </w:tc>
        <w:tc>
          <w:tcPr>
            <w:tcW w:w="0" w:type="auto"/>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Акдала</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Байыркум</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Жидели</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Кожатогай</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137388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417260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404359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r>
    </w:tbl>
    <w:p>
      <w:pPr>
        <w:spacing w:after="0"/>
        <w:ind w:left="0"/>
        <w:jc w:val="both"/>
      </w:pPr>
      <w:r>
        <w:rPr>
          <w:rFonts w:ascii="Times New Roman"/>
          <w:b w:val="false"/>
          <w:i w:val="false"/>
          <w:color w:val="000000"/>
          <w:sz w:val="28"/>
        </w:rPr>
        <w:t>
      Уровень обеспеченности скота на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
        <w:gridCol w:w="258"/>
        <w:gridCol w:w="975"/>
        <w:gridCol w:w="832"/>
        <w:gridCol w:w="258"/>
        <w:gridCol w:w="975"/>
        <w:gridCol w:w="975"/>
        <w:gridCol w:w="258"/>
        <w:gridCol w:w="975"/>
        <w:gridCol w:w="832"/>
        <w:gridCol w:w="401"/>
        <w:gridCol w:w="975"/>
        <w:gridCol w:w="688"/>
        <w:gridCol w:w="402"/>
        <w:gridCol w:w="833"/>
        <w:gridCol w:w="1120"/>
        <w:gridCol w:w="1285"/>
      </w:tblGrid>
      <w:tr>
        <w:trPr>
          <w:trHeight w:val="30" w:hRule="atLeast"/>
        </w:trPr>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сельских округов</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пастбищных угодий в сельских округах, гектар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и площадь требуемых пастбищных угодии,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угодия, гектар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угодия, гектар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угодия, гектар</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угодия, гектар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пастбищных угодии, гектар</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разница в городе пастбищ и необходимых пастбищ, (+,-)</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Акдала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48794</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97588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165536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Байыркум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110859</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42442</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-19502</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-140243</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19808</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-62393</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Кожатогай</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270177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140192</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280384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430707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-160530</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65001</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179608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-132531</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45063</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141572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-141086</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548337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36204</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289632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417260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834520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15845</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1291804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-743467</w:t>
            </w:r>
          </w:p>
        </w:tc>
      </w:tr>
    </w:tbl>
    <w:p>
      <w:pPr>
        <w:spacing w:after="0"/>
        <w:ind w:left="0"/>
        <w:jc w:val="both"/>
      </w:pPr>
      <w:r>
        <w:rPr>
          <w:rFonts w:ascii="Times New Roman"/>
          <w:b w:val="false"/>
          <w:i w:val="false"/>
          <w:color w:val="000000"/>
          <w:sz w:val="28"/>
        </w:rPr>
        <w:t>
      Ветеринарно-санитарные объекты, обслуживающие домашних животных: ветеринарные станции - 8, купка мелкорогатого скота - 22, пункт искусственного осеменение - 11, биотермические котловины - 5.</w:t>
      </w:r>
    </w:p>
    <w:p>
      <w:pPr>
        <w:spacing w:after="0"/>
        <w:ind w:left="0"/>
        <w:jc w:val="both"/>
      </w:pPr>
      <w:r>
        <w:rPr>
          <w:rFonts w:ascii="Times New Roman"/>
          <w:b w:val="false"/>
          <w:i w:val="false"/>
          <w:color w:val="000000"/>
          <w:sz w:val="28"/>
        </w:rPr>
        <w:t>
      Информация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2"/>
        <w:gridCol w:w="1301"/>
        <w:gridCol w:w="1802"/>
        <w:gridCol w:w="2796"/>
        <w:gridCol w:w="2796"/>
        <w:gridCol w:w="1803"/>
      </w:tblGrid>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Купка мелкогорогатого скота</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Акдала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Байыркум</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Жидели</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Кожатогай</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Средняя урожайность пастбищ на сухую массу 5,3 центнер/гектар, кормовая единица 3,1 центнер/гектар.</w:t>
      </w:r>
    </w:p>
    <w:p>
      <w:pPr>
        <w:spacing w:after="0"/>
        <w:ind w:left="0"/>
        <w:jc w:val="both"/>
      </w:pPr>
      <w:r>
        <w:rPr>
          <w:rFonts w:ascii="Times New Roman"/>
          <w:b w:val="false"/>
          <w:i w:val="false"/>
          <w:color w:val="000000"/>
          <w:sz w:val="28"/>
        </w:rPr>
        <w:t>
      Оценка массивной урожайности природно-кормовых угодий и кормовых единиц (центнер/гектар) проверка в соответствии.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2412"/>
        <w:gridCol w:w="2784"/>
        <w:gridCol w:w="2412"/>
        <w:gridCol w:w="2413"/>
        <w:gridCol w:w="1419"/>
      </w:tblGrid>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использования сезонных пастбищ</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урожайности пастбищ по кормовым единицам (центнер/гектар)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Весенне-летнее,</w:t>
            </w:r>
            <w:r>
              <w:br/>
            </w:r>
            <w:r>
              <w:rPr>
                <w:rFonts w:ascii="Times New Roman"/>
                <w:b w:val="false"/>
                <w:i w:val="false"/>
                <w:color w:val="000000"/>
                <w:sz w:val="20"/>
              </w:rPr>
              <w:t>Осенне-летнее</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выше</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ниже</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Весеннее</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выше</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ниже</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Осеннее</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ниже</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Весенне-осеннее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Оценивается в два сезона, весенне-осеннее</w:t>
            </w:r>
          </w:p>
        </w:tc>
      </w:tr>
    </w:tbl>
    <w:p>
      <w:pPr>
        <w:spacing w:after="0"/>
        <w:ind w:left="0"/>
        <w:jc w:val="both"/>
      </w:pPr>
      <w:r>
        <w:rPr>
          <w:rFonts w:ascii="Times New Roman"/>
          <w:b w:val="false"/>
          <w:i w:val="false"/>
          <w:color w:val="000000"/>
          <w:sz w:val="28"/>
        </w:rPr>
        <w:t>
      Питательность кормов и трав оценивается по нижеследующим показателям: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7"/>
        <w:gridCol w:w="2670"/>
        <w:gridCol w:w="4421"/>
        <w:gridCol w:w="2672"/>
      </w:tblGrid>
      <w:tr>
        <w:trPr>
          <w:trHeight w:val="30" w:hRule="atLeast"/>
        </w:trPr>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использования сезонных пастбищ</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Питательность кормов и трав</w:t>
            </w:r>
            <w:r>
              <w:br/>
            </w:r>
            <w:r>
              <w:rPr>
                <w:rFonts w:ascii="Times New Roman"/>
                <w:b w:val="false"/>
                <w:i w:val="false"/>
                <w:color w:val="000000"/>
                <w:sz w:val="20"/>
              </w:rPr>
              <w:t>(объем кормовой единицы в 100 килограмм сухой массы)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Весеннее</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выше </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51</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Весенне-летнее, осенне-летнее</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выше </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40</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Осеннее</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выше </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30</w:t>
            </w:r>
          </w:p>
        </w:tc>
      </w:tr>
    </w:tbl>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xml:space="preserve">
      Общая площадь пастбищ в городе Арыс составляет 548337 га,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загрузки на общую площадь пастбищ" с учетом пастбищ на поголовье скота в общей сложности необходимо 1291804 гектаров пастбищных земель.</w:t>
      </w:r>
    </w:p>
    <w:p>
      <w:pPr>
        <w:spacing w:after="0"/>
        <w:ind w:left="0"/>
        <w:jc w:val="both"/>
      </w:pPr>
      <w:r>
        <w:rPr>
          <w:rFonts w:ascii="Times New Roman"/>
          <w:b w:val="false"/>
          <w:i w:val="false"/>
          <w:color w:val="000000"/>
          <w:sz w:val="28"/>
        </w:rPr>
        <w:t>
      В общей сложности по городу 471586 голов скота (36204 голов крупнорогатого скота, 417260 голов мелкорогатого скота, 15845 лошадей, 2277 верблюдов) используют 426643 гектар пастбищ, из них 16688 голов скота (3084 голов крупнорогатого скота, 12901 голов мелкорогатого скота, 703 лошадей) содержатся в стойловом режиме на откорме.</w:t>
      </w:r>
    </w:p>
    <w:p>
      <w:pPr>
        <w:spacing w:after="0"/>
        <w:ind w:left="0"/>
        <w:jc w:val="both"/>
      </w:pPr>
      <w:r>
        <w:rPr>
          <w:rFonts w:ascii="Times New Roman"/>
          <w:b w:val="false"/>
          <w:i w:val="false"/>
          <w:color w:val="000000"/>
          <w:sz w:val="28"/>
        </w:rPr>
        <w:t>
      Исходя из вышеизложенного в городе Арыс для 471586 голов скота не хватает пастбищных угодий площадью 743467 гектар.</w:t>
      </w:r>
    </w:p>
    <w:p>
      <w:pPr>
        <w:spacing w:after="0"/>
        <w:ind w:left="0"/>
        <w:jc w:val="both"/>
      </w:pPr>
      <w:r>
        <w:rPr>
          <w:rFonts w:ascii="Times New Roman"/>
          <w:b w:val="false"/>
          <w:i w:val="false"/>
          <w:color w:val="000000"/>
          <w:sz w:val="28"/>
        </w:rPr>
        <w:t>
      Для решения проблемы дефицита пастбищ в городе Арыс, нужно уменьшить нагрузку на пастбищные земли и перевести животноводство из пастбищной системы в систему содержание скота без пастбищ (стойловый режим, откорм).</w:t>
      </w:r>
    </w:p>
    <w:p>
      <w:pPr>
        <w:spacing w:after="0"/>
        <w:ind w:left="0"/>
        <w:jc w:val="both"/>
      </w:pPr>
      <w:r>
        <w:rPr>
          <w:rFonts w:ascii="Times New Roman"/>
          <w:b w:val="false"/>
          <w:i w:val="false"/>
          <w:color w:val="000000"/>
          <w:sz w:val="28"/>
        </w:rPr>
        <w:t>
      Предложение:</w:t>
      </w:r>
    </w:p>
    <w:p>
      <w:pPr>
        <w:spacing w:after="0"/>
        <w:ind w:left="0"/>
        <w:jc w:val="both"/>
      </w:pPr>
      <w:r>
        <w:rPr>
          <w:rFonts w:ascii="Times New Roman"/>
          <w:b w:val="false"/>
          <w:i w:val="false"/>
          <w:color w:val="000000"/>
          <w:sz w:val="28"/>
        </w:rPr>
        <w:t xml:space="preserve">
      Рекомендуется пересчитать максимальный объем пастбищ установленный для скота с соответствии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загрузки на общую площадь пастбищ" в зависимости от места проживания.</w:t>
      </w:r>
    </w:p>
    <w:p>
      <w:pPr>
        <w:spacing w:after="0"/>
        <w:ind w:left="0"/>
        <w:jc w:val="both"/>
      </w:pPr>
      <w:r>
        <w:rPr>
          <w:rFonts w:ascii="Times New Roman"/>
          <w:b w:val="false"/>
          <w:i w:val="false"/>
          <w:color w:val="000000"/>
          <w:sz w:val="28"/>
        </w:rPr>
        <w:t>
      В приложении содержатся данные, схемы и карты по сельским округам.</w:t>
      </w:r>
    </w:p>
    <w:p>
      <w:pPr>
        <w:spacing w:after="0"/>
        <w:ind w:left="0"/>
        <w:jc w:val="both"/>
      </w:pPr>
      <w:r>
        <w:rPr>
          <w:rFonts w:ascii="Times New Roman"/>
          <w:b w:val="false"/>
          <w:i w:val="false"/>
          <w:color w:val="000000"/>
          <w:sz w:val="28"/>
        </w:rPr>
        <w:t>
      Приложение 1 – сельский округ Акдала</w:t>
      </w:r>
    </w:p>
    <w:p>
      <w:pPr>
        <w:spacing w:after="0"/>
        <w:ind w:left="0"/>
        <w:jc w:val="both"/>
      </w:pPr>
      <w:r>
        <w:rPr>
          <w:rFonts w:ascii="Times New Roman"/>
          <w:b w:val="false"/>
          <w:i w:val="false"/>
          <w:color w:val="000000"/>
          <w:sz w:val="28"/>
        </w:rPr>
        <w:t>
      Приложение 2 –сельский округ Байыркум</w:t>
      </w:r>
    </w:p>
    <w:p>
      <w:pPr>
        <w:spacing w:after="0"/>
        <w:ind w:left="0"/>
        <w:jc w:val="both"/>
      </w:pPr>
      <w:r>
        <w:rPr>
          <w:rFonts w:ascii="Times New Roman"/>
          <w:b w:val="false"/>
          <w:i w:val="false"/>
          <w:color w:val="000000"/>
          <w:sz w:val="28"/>
        </w:rPr>
        <w:t>
      Приложение 3 –сельский округ Дермене</w:t>
      </w:r>
    </w:p>
    <w:p>
      <w:pPr>
        <w:spacing w:after="0"/>
        <w:ind w:left="0"/>
        <w:jc w:val="both"/>
      </w:pPr>
      <w:r>
        <w:rPr>
          <w:rFonts w:ascii="Times New Roman"/>
          <w:b w:val="false"/>
          <w:i w:val="false"/>
          <w:color w:val="000000"/>
          <w:sz w:val="28"/>
        </w:rPr>
        <w:t>
      Приложение 4 –сельский округ Жидели</w:t>
      </w:r>
    </w:p>
    <w:p>
      <w:pPr>
        <w:spacing w:after="0"/>
        <w:ind w:left="0"/>
        <w:jc w:val="both"/>
      </w:pPr>
      <w:r>
        <w:rPr>
          <w:rFonts w:ascii="Times New Roman"/>
          <w:b w:val="false"/>
          <w:i w:val="false"/>
          <w:color w:val="000000"/>
          <w:sz w:val="28"/>
        </w:rPr>
        <w:t>
      Приложение 5 –сельский округ Кожатогай</w:t>
      </w:r>
    </w:p>
    <w:p>
      <w:pPr>
        <w:spacing w:after="0"/>
        <w:ind w:left="0"/>
        <w:jc w:val="both"/>
      </w:pPr>
      <w:r>
        <w:rPr>
          <w:rFonts w:ascii="Times New Roman"/>
          <w:b w:val="false"/>
          <w:i w:val="false"/>
          <w:color w:val="000000"/>
          <w:sz w:val="28"/>
        </w:rPr>
        <w:t>
      Приложение 6 –сельский округ Монтайтас.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w:t>
            </w:r>
            <w:r>
              <w:br/>
            </w:r>
            <w:r>
              <w:rPr>
                <w:rFonts w:ascii="Times New Roman"/>
                <w:b w:val="false"/>
                <w:i w:val="false"/>
                <w:color w:val="000000"/>
                <w:sz w:val="20"/>
              </w:rPr>
              <w:t>управлению пастбищами и их</w:t>
            </w:r>
            <w:r>
              <w:br/>
            </w:r>
            <w:r>
              <w:rPr>
                <w:rFonts w:ascii="Times New Roman"/>
                <w:b w:val="false"/>
                <w:i w:val="false"/>
                <w:color w:val="000000"/>
                <w:sz w:val="20"/>
              </w:rPr>
              <w:t>использованию города Арыс</w:t>
            </w:r>
            <w:r>
              <w:br/>
            </w:r>
            <w:r>
              <w:rPr>
                <w:rFonts w:ascii="Times New Roman"/>
                <w:b w:val="false"/>
                <w:i w:val="false"/>
                <w:color w:val="000000"/>
                <w:sz w:val="20"/>
              </w:rPr>
              <w:t>на 2020-2021 годы</w:t>
            </w:r>
          </w:p>
        </w:tc>
      </w:tr>
    </w:tbl>
    <w:p>
      <w:pPr>
        <w:spacing w:after="0"/>
        <w:ind w:left="0"/>
        <w:jc w:val="both"/>
      </w:pPr>
      <w:r>
        <w:rPr>
          <w:rFonts w:ascii="Times New Roman"/>
          <w:b w:val="false"/>
          <w:i w:val="false"/>
          <w:color w:val="000000"/>
          <w:sz w:val="28"/>
        </w:rPr>
        <w:t>
      1. Cельский округ Акдала</w:t>
      </w:r>
    </w:p>
    <w:p>
      <w:pPr>
        <w:spacing w:after="0"/>
        <w:ind w:left="0"/>
        <w:jc w:val="both"/>
      </w:pPr>
      <w:r>
        <w:rPr>
          <w:rFonts w:ascii="Times New Roman"/>
          <w:b w:val="false"/>
          <w:i w:val="false"/>
          <w:color w:val="000000"/>
          <w:sz w:val="28"/>
        </w:rPr>
        <w:t xml:space="preserve">
      Центр - село Акдала. </w:t>
      </w:r>
    </w:p>
    <w:p>
      <w:pPr>
        <w:spacing w:after="0"/>
        <w:ind w:left="0"/>
        <w:jc w:val="both"/>
      </w:pPr>
      <w:r>
        <w:rPr>
          <w:rFonts w:ascii="Times New Roman"/>
          <w:b w:val="false"/>
          <w:i w:val="false"/>
          <w:color w:val="000000"/>
          <w:sz w:val="28"/>
        </w:rPr>
        <w:t xml:space="preserve">
      Населенные пункты – Акдала, Онтам, П.Арапов, </w:t>
      </w:r>
    </w:p>
    <w:p>
      <w:pPr>
        <w:spacing w:after="0"/>
        <w:ind w:left="0"/>
        <w:jc w:val="both"/>
      </w:pPr>
      <w:r>
        <w:rPr>
          <w:rFonts w:ascii="Times New Roman"/>
          <w:b w:val="false"/>
          <w:i w:val="false"/>
          <w:color w:val="000000"/>
          <w:sz w:val="28"/>
        </w:rPr>
        <w:t>
      Такыркол, Тогайлы, Акын Жакып.</w:t>
      </w:r>
    </w:p>
    <w:p>
      <w:pPr>
        <w:spacing w:after="0"/>
        <w:ind w:left="0"/>
        <w:jc w:val="both"/>
      </w:pPr>
      <w:r>
        <w:rPr>
          <w:rFonts w:ascii="Times New Roman"/>
          <w:b w:val="false"/>
          <w:i w:val="false"/>
          <w:color w:val="000000"/>
          <w:sz w:val="28"/>
        </w:rPr>
        <w:t>
      Общая площадь округа – 93 466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- 88351 гектар;</w:t>
      </w:r>
    </w:p>
    <w:p>
      <w:pPr>
        <w:spacing w:after="0"/>
        <w:ind w:left="0"/>
        <w:jc w:val="both"/>
      </w:pPr>
      <w:r>
        <w:rPr>
          <w:rFonts w:ascii="Times New Roman"/>
          <w:b w:val="false"/>
          <w:i w:val="false"/>
          <w:color w:val="000000"/>
          <w:sz w:val="28"/>
        </w:rPr>
        <w:t>
      общая площадь посева – 9814 гектар;</w:t>
      </w:r>
    </w:p>
    <w:p>
      <w:pPr>
        <w:spacing w:after="0"/>
        <w:ind w:left="0"/>
        <w:jc w:val="both"/>
      </w:pPr>
      <w:r>
        <w:rPr>
          <w:rFonts w:ascii="Times New Roman"/>
          <w:b w:val="false"/>
          <w:i w:val="false"/>
          <w:color w:val="000000"/>
          <w:sz w:val="28"/>
        </w:rPr>
        <w:t>
      орошаемые земли - 9814 гектар;</w:t>
      </w:r>
    </w:p>
    <w:p>
      <w:pPr>
        <w:spacing w:after="0"/>
        <w:ind w:left="0"/>
        <w:jc w:val="both"/>
      </w:pPr>
      <w:r>
        <w:rPr>
          <w:rFonts w:ascii="Times New Roman"/>
          <w:b w:val="false"/>
          <w:i w:val="false"/>
          <w:color w:val="000000"/>
          <w:sz w:val="28"/>
        </w:rPr>
        <w:t>
      многолетние насаждения – 183 гектар;</w:t>
      </w:r>
    </w:p>
    <w:p>
      <w:pPr>
        <w:spacing w:after="0"/>
        <w:ind w:left="0"/>
        <w:jc w:val="both"/>
      </w:pPr>
      <w:r>
        <w:rPr>
          <w:rFonts w:ascii="Times New Roman"/>
          <w:b w:val="false"/>
          <w:i w:val="false"/>
          <w:color w:val="000000"/>
          <w:sz w:val="28"/>
        </w:rPr>
        <w:t>
      пастбищные земли - 78354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802"/>
        <w:gridCol w:w="2955"/>
        <w:gridCol w:w="3573"/>
        <w:gridCol w:w="2955"/>
        <w:gridCol w:w="904"/>
      </w:tblGrid>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Акдала</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Онтам</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П.Арапов</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Такыркол</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Тогайлы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Акын Жакып</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11494</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48794</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Информация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414"/>
        <w:gridCol w:w="1959"/>
        <w:gridCol w:w="3049"/>
        <w:gridCol w:w="1959"/>
        <w:gridCol w:w="1960"/>
      </w:tblGrid>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Акдала</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Онтам</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П.Арапов</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Такыркол</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Тогайлы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Акын Жакып</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использования календаря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1453"/>
        <w:gridCol w:w="4809"/>
        <w:gridCol w:w="3132"/>
        <w:gridCol w:w="894"/>
      </w:tblGrid>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пастбищах</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Акдала</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2"/>
        <w:gridCol w:w="754"/>
        <w:gridCol w:w="1212"/>
        <w:gridCol w:w="1621"/>
        <w:gridCol w:w="12"/>
        <w:gridCol w:w="1611"/>
        <w:gridCol w:w="5"/>
        <w:gridCol w:w="752"/>
        <w:gridCol w:w="1212"/>
        <w:gridCol w:w="2296"/>
        <w:gridCol w:w="12"/>
        <w:gridCol w:w="219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r>
              <w:br/>
            </w: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Такыркол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Тогайлы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Акын Жакып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48794</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r>
              <w:br/>
            </w:r>
            <w:r>
              <w:rPr>
                <w:rFonts w:ascii="Times New Roman"/>
                <w:b w:val="false"/>
                <w:i w:val="false"/>
                <w:color w:val="000000"/>
                <w:sz w:val="20"/>
              </w:rPr>
              <w:t>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w:t>
            </w:r>
            <w:r>
              <w:br/>
            </w:r>
            <w:r>
              <w:rPr>
                <w:rFonts w:ascii="Times New Roman"/>
                <w:b w:val="false"/>
                <w:i w:val="false"/>
                <w:color w:val="000000"/>
                <w:sz w:val="20"/>
              </w:rPr>
              <w:t>(-,+)</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57686</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-29184</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13377</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-13028</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22589</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-10889</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-22554</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165536</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p>
        </w:tc>
      </w:tr>
    </w:tbl>
    <w:p>
      <w:pPr>
        <w:spacing w:after="0"/>
        <w:ind w:left="0"/>
        <w:jc w:val="left"/>
      </w:pPr>
      <w:r>
        <w:br/>
      </w:r>
    </w:p>
    <w:p>
      <w:pPr>
        <w:spacing w:after="0"/>
        <w:ind w:left="0"/>
        <w:jc w:val="both"/>
      </w:pPr>
      <w:r>
        <w:drawing>
          <wp:inline distT="0" distB="0" distL="0" distR="0">
            <wp:extent cx="66040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040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w:t>
            </w:r>
            <w:r>
              <w:br/>
            </w:r>
            <w:r>
              <w:rPr>
                <w:rFonts w:ascii="Times New Roman"/>
                <w:b w:val="false"/>
                <w:i w:val="false"/>
                <w:color w:val="000000"/>
                <w:sz w:val="20"/>
              </w:rPr>
              <w:t>управлению пастбищами и их</w:t>
            </w:r>
            <w:r>
              <w:br/>
            </w:r>
            <w:r>
              <w:rPr>
                <w:rFonts w:ascii="Times New Roman"/>
                <w:b w:val="false"/>
                <w:i w:val="false"/>
                <w:color w:val="000000"/>
                <w:sz w:val="20"/>
              </w:rPr>
              <w:t>использованию города Арыс</w:t>
            </w:r>
            <w:r>
              <w:br/>
            </w:r>
            <w:r>
              <w:rPr>
                <w:rFonts w:ascii="Times New Roman"/>
                <w:b w:val="false"/>
                <w:i w:val="false"/>
                <w:color w:val="000000"/>
                <w:sz w:val="20"/>
              </w:rPr>
              <w:t>на 2020-2021 годы</w:t>
            </w:r>
          </w:p>
        </w:tc>
      </w:tr>
    </w:tbl>
    <w:p>
      <w:pPr>
        <w:spacing w:after="0"/>
        <w:ind w:left="0"/>
        <w:jc w:val="both"/>
      </w:pPr>
      <w:r>
        <w:rPr>
          <w:rFonts w:ascii="Times New Roman"/>
          <w:b w:val="false"/>
          <w:i w:val="false"/>
          <w:color w:val="000000"/>
          <w:sz w:val="28"/>
        </w:rPr>
        <w:t>
      2. Сельский округ Байыркум</w:t>
      </w:r>
    </w:p>
    <w:p>
      <w:pPr>
        <w:spacing w:after="0"/>
        <w:ind w:left="0"/>
        <w:jc w:val="both"/>
      </w:pPr>
      <w:r>
        <w:rPr>
          <w:rFonts w:ascii="Times New Roman"/>
          <w:b w:val="false"/>
          <w:i w:val="false"/>
          <w:color w:val="000000"/>
          <w:sz w:val="28"/>
        </w:rPr>
        <w:t>
      Центр - село Байыркум.</w:t>
      </w:r>
    </w:p>
    <w:p>
      <w:pPr>
        <w:spacing w:after="0"/>
        <w:ind w:left="0"/>
        <w:jc w:val="both"/>
      </w:pPr>
      <w:r>
        <w:rPr>
          <w:rFonts w:ascii="Times New Roman"/>
          <w:b w:val="false"/>
          <w:i w:val="false"/>
          <w:color w:val="000000"/>
          <w:sz w:val="28"/>
        </w:rPr>
        <w:t>
      Населенные пункты – Байыркум, Кокжиде, Жосалы.</w:t>
      </w:r>
    </w:p>
    <w:p>
      <w:pPr>
        <w:spacing w:after="0"/>
        <w:ind w:left="0"/>
        <w:jc w:val="both"/>
      </w:pPr>
      <w:r>
        <w:rPr>
          <w:rFonts w:ascii="Times New Roman"/>
          <w:b w:val="false"/>
          <w:i w:val="false"/>
          <w:color w:val="000000"/>
          <w:sz w:val="28"/>
        </w:rPr>
        <w:t>
      Общая площадь округа - 256199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115512 гектар;</w:t>
      </w:r>
    </w:p>
    <w:p>
      <w:pPr>
        <w:spacing w:after="0"/>
        <w:ind w:left="0"/>
        <w:jc w:val="both"/>
      </w:pPr>
      <w:r>
        <w:rPr>
          <w:rFonts w:ascii="Times New Roman"/>
          <w:b w:val="false"/>
          <w:i w:val="false"/>
          <w:color w:val="000000"/>
          <w:sz w:val="28"/>
        </w:rPr>
        <w:t>
      общая площадь посева - 4469 гектар;</w:t>
      </w:r>
    </w:p>
    <w:p>
      <w:pPr>
        <w:spacing w:after="0"/>
        <w:ind w:left="0"/>
        <w:jc w:val="both"/>
      </w:pPr>
      <w:r>
        <w:rPr>
          <w:rFonts w:ascii="Times New Roman"/>
          <w:b w:val="false"/>
          <w:i w:val="false"/>
          <w:color w:val="000000"/>
          <w:sz w:val="28"/>
        </w:rPr>
        <w:t>
      орошаемые земли - 4469 гектар;</w:t>
      </w:r>
    </w:p>
    <w:p>
      <w:pPr>
        <w:spacing w:after="0"/>
        <w:ind w:left="0"/>
        <w:jc w:val="both"/>
      </w:pPr>
      <w:r>
        <w:rPr>
          <w:rFonts w:ascii="Times New Roman"/>
          <w:b w:val="false"/>
          <w:i w:val="false"/>
          <w:color w:val="000000"/>
          <w:sz w:val="28"/>
        </w:rPr>
        <w:t>
      сенекосные угодия – 184 гектар;</w:t>
      </w:r>
    </w:p>
    <w:p>
      <w:pPr>
        <w:spacing w:after="0"/>
        <w:ind w:left="0"/>
        <w:jc w:val="both"/>
      </w:pPr>
      <w:r>
        <w:rPr>
          <w:rFonts w:ascii="Times New Roman"/>
          <w:b w:val="false"/>
          <w:i w:val="false"/>
          <w:color w:val="000000"/>
          <w:sz w:val="28"/>
        </w:rPr>
        <w:t>
      пастбищные земли - 110859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802"/>
        <w:gridCol w:w="2955"/>
        <w:gridCol w:w="3573"/>
        <w:gridCol w:w="2955"/>
        <w:gridCol w:w="904"/>
      </w:tblGrid>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Байыркум</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Кокжиде</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14604</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42442</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Информация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1457"/>
        <w:gridCol w:w="2019"/>
        <w:gridCol w:w="3142"/>
        <w:gridCol w:w="2020"/>
        <w:gridCol w:w="1643"/>
      </w:tblGrid>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Байыркум</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Кокжиде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График использования календаря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1453"/>
        <w:gridCol w:w="4809"/>
        <w:gridCol w:w="3132"/>
        <w:gridCol w:w="894"/>
      </w:tblGrid>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возврата скота из пастбищах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Байыркум</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5"/>
        <w:gridCol w:w="1516"/>
        <w:gridCol w:w="7"/>
        <w:gridCol w:w="1380"/>
        <w:gridCol w:w="404"/>
        <w:gridCol w:w="1254"/>
        <w:gridCol w:w="1303"/>
        <w:gridCol w:w="470"/>
        <w:gridCol w:w="1341"/>
        <w:gridCol w:w="1519"/>
        <w:gridCol w:w="19"/>
        <w:gridCol w:w="260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w:t>
            </w:r>
            <w:r>
              <w:br/>
            </w:r>
            <w:r>
              <w:rPr>
                <w:rFonts w:ascii="Times New Roman"/>
                <w:b w:val="false"/>
                <w:i w:val="false"/>
                <w:color w:val="000000"/>
                <w:sz w:val="20"/>
              </w:rPr>
              <w:t>
 пункты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w:t>
            </w:r>
            <w:r>
              <w:br/>
            </w:r>
            <w:r>
              <w:rPr>
                <w:rFonts w:ascii="Times New Roman"/>
                <w:b w:val="false"/>
                <w:i w:val="false"/>
                <w:color w:val="000000"/>
                <w:sz w:val="20"/>
              </w:rPr>
              <w:t>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r>
              <w:br/>
            </w: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Байыркум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Кокжиде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42442</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r>
              <w:br/>
            </w:r>
            <w:r>
              <w:rPr>
                <w:rFonts w:ascii="Times New Roman"/>
                <w:b w:val="false"/>
                <w:i w:val="false"/>
                <w:color w:val="000000"/>
                <w:sz w:val="20"/>
              </w:rPr>
              <w:t>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w:t>
            </w:r>
            <w:r>
              <w:br/>
            </w:r>
            <w:r>
              <w:rPr>
                <w:rFonts w:ascii="Times New Roman"/>
                <w:b w:val="false"/>
                <w:i w:val="false"/>
                <w:color w:val="000000"/>
                <w:sz w:val="20"/>
              </w:rPr>
              <w:t>гектар</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r>
              <w:br/>
            </w: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w:t>
            </w:r>
            <w:r>
              <w:br/>
            </w:r>
            <w:r>
              <w:rPr>
                <w:rFonts w:ascii="Times New Roman"/>
                <w:b w:val="false"/>
                <w:i w:val="false"/>
                <w:color w:val="000000"/>
                <w:sz w:val="20"/>
              </w:rPr>
              <w:t>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w:t>
            </w:r>
            <w:r>
              <w:br/>
            </w:r>
            <w:r>
              <w:rPr>
                <w:rFonts w:ascii="Times New Roman"/>
                <w:b w:val="false"/>
                <w:i w:val="false"/>
                <w:color w:val="000000"/>
                <w:sz w:val="20"/>
              </w:rPr>
              <w:t>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29208</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84884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-19502</w:t>
            </w:r>
          </w:p>
        </w:tc>
      </w:tr>
    </w:tbl>
    <w:p>
      <w:pPr>
        <w:spacing w:after="0"/>
        <w:ind w:left="0"/>
        <w:jc w:val="left"/>
      </w:pPr>
      <w:r>
        <w:br/>
      </w:r>
    </w:p>
    <w:p>
      <w:pPr>
        <w:spacing w:after="0"/>
        <w:ind w:left="0"/>
        <w:jc w:val="both"/>
      </w:pPr>
      <w:r>
        <w:drawing>
          <wp:inline distT="0" distB="0" distL="0" distR="0">
            <wp:extent cx="69977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977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172200" cy="1000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172200" cy="1000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99200" cy="976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299200" cy="976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2230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223000" cy="1002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w:t>
            </w:r>
            <w:r>
              <w:br/>
            </w:r>
            <w:r>
              <w:rPr>
                <w:rFonts w:ascii="Times New Roman"/>
                <w:b w:val="false"/>
                <w:i w:val="false"/>
                <w:color w:val="000000"/>
                <w:sz w:val="20"/>
              </w:rPr>
              <w:t>управлению пастбищами и их</w:t>
            </w:r>
            <w:r>
              <w:br/>
            </w:r>
            <w:r>
              <w:rPr>
                <w:rFonts w:ascii="Times New Roman"/>
                <w:b w:val="false"/>
                <w:i w:val="false"/>
                <w:color w:val="000000"/>
                <w:sz w:val="20"/>
              </w:rPr>
              <w:t>использованию города Арыс</w:t>
            </w:r>
            <w:r>
              <w:br/>
            </w:r>
            <w:r>
              <w:rPr>
                <w:rFonts w:ascii="Times New Roman"/>
                <w:b w:val="false"/>
                <w:i w:val="false"/>
                <w:color w:val="000000"/>
                <w:sz w:val="20"/>
              </w:rPr>
              <w:t>на 2020-2021 годы</w:t>
            </w:r>
          </w:p>
        </w:tc>
      </w:tr>
    </w:tbl>
    <w:p>
      <w:pPr>
        <w:spacing w:after="0"/>
        <w:ind w:left="0"/>
        <w:jc w:val="both"/>
      </w:pPr>
      <w:r>
        <w:rPr>
          <w:rFonts w:ascii="Times New Roman"/>
          <w:b w:val="false"/>
          <w:i w:val="false"/>
          <w:color w:val="000000"/>
          <w:sz w:val="28"/>
        </w:rPr>
        <w:t>
      3. Сельский округ Дермене</w:t>
      </w:r>
    </w:p>
    <w:p>
      <w:pPr>
        <w:spacing w:after="0"/>
        <w:ind w:left="0"/>
        <w:jc w:val="both"/>
      </w:pPr>
      <w:r>
        <w:rPr>
          <w:rFonts w:ascii="Times New Roman"/>
          <w:b w:val="false"/>
          <w:i w:val="false"/>
          <w:color w:val="000000"/>
          <w:sz w:val="28"/>
        </w:rPr>
        <w:t>
      Центр - село Дермене.</w:t>
      </w:r>
    </w:p>
    <w:p>
      <w:pPr>
        <w:spacing w:after="0"/>
        <w:ind w:left="0"/>
        <w:jc w:val="both"/>
      </w:pPr>
      <w:r>
        <w:rPr>
          <w:rFonts w:ascii="Times New Roman"/>
          <w:b w:val="false"/>
          <w:i w:val="false"/>
          <w:color w:val="000000"/>
          <w:sz w:val="28"/>
        </w:rPr>
        <w:t xml:space="preserve">
      Населенные пункты – Дермене, Темиржолшы, Орманды, </w:t>
      </w:r>
    </w:p>
    <w:p>
      <w:pPr>
        <w:spacing w:after="0"/>
        <w:ind w:left="0"/>
        <w:jc w:val="both"/>
      </w:pPr>
      <w:r>
        <w:rPr>
          <w:rFonts w:ascii="Times New Roman"/>
          <w:b w:val="false"/>
          <w:i w:val="false"/>
          <w:color w:val="000000"/>
          <w:sz w:val="28"/>
        </w:rPr>
        <w:t xml:space="preserve">
      Разъезд 40, Каражантак, Саналы, Кызылкопир (Шаян). </w:t>
      </w:r>
    </w:p>
    <w:p>
      <w:pPr>
        <w:spacing w:after="0"/>
        <w:ind w:left="0"/>
        <w:jc w:val="both"/>
      </w:pPr>
      <w:r>
        <w:rPr>
          <w:rFonts w:ascii="Times New Roman"/>
          <w:b w:val="false"/>
          <w:i w:val="false"/>
          <w:color w:val="000000"/>
          <w:sz w:val="28"/>
        </w:rPr>
        <w:t>
      Общая площадь округа - 44855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- 40684 гектар;</w:t>
      </w:r>
    </w:p>
    <w:p>
      <w:pPr>
        <w:spacing w:after="0"/>
        <w:ind w:left="0"/>
        <w:jc w:val="both"/>
      </w:pPr>
      <w:r>
        <w:rPr>
          <w:rFonts w:ascii="Times New Roman"/>
          <w:b w:val="false"/>
          <w:i w:val="false"/>
          <w:color w:val="000000"/>
          <w:sz w:val="28"/>
        </w:rPr>
        <w:t>
      общая площадь посева - 4700 гектар;</w:t>
      </w:r>
    </w:p>
    <w:p>
      <w:pPr>
        <w:spacing w:after="0"/>
        <w:ind w:left="0"/>
        <w:jc w:val="both"/>
      </w:pPr>
      <w:r>
        <w:rPr>
          <w:rFonts w:ascii="Times New Roman"/>
          <w:b w:val="false"/>
          <w:i w:val="false"/>
          <w:color w:val="000000"/>
          <w:sz w:val="28"/>
        </w:rPr>
        <w:t>
      орошаемые земли - 4072 гектар, багарный - 628 гектар;</w:t>
      </w:r>
    </w:p>
    <w:p>
      <w:pPr>
        <w:spacing w:after="0"/>
        <w:ind w:left="0"/>
        <w:jc w:val="both"/>
      </w:pPr>
      <w:r>
        <w:rPr>
          <w:rFonts w:ascii="Times New Roman"/>
          <w:b w:val="false"/>
          <w:i w:val="false"/>
          <w:color w:val="000000"/>
          <w:sz w:val="28"/>
        </w:rPr>
        <w:t>
      многолетние насаждения – 127 гектар;</w:t>
      </w:r>
    </w:p>
    <w:p>
      <w:pPr>
        <w:spacing w:after="0"/>
        <w:ind w:left="0"/>
        <w:jc w:val="both"/>
      </w:pPr>
      <w:r>
        <w:rPr>
          <w:rFonts w:ascii="Times New Roman"/>
          <w:b w:val="false"/>
          <w:i w:val="false"/>
          <w:color w:val="000000"/>
          <w:sz w:val="28"/>
        </w:rPr>
        <w:t>
      пастбищные земли - 35857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1604"/>
        <w:gridCol w:w="2332"/>
        <w:gridCol w:w="2820"/>
        <w:gridCol w:w="2333"/>
        <w:gridCol w:w="2334"/>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Темиржолшы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40</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Каражантак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Саналы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Кызылкопир (Шаян)</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r>
    </w:tbl>
    <w:p>
      <w:pPr>
        <w:spacing w:after="0"/>
        <w:ind w:left="0"/>
        <w:jc w:val="both"/>
      </w:pPr>
      <w:r>
        <w:rPr>
          <w:rFonts w:ascii="Times New Roman"/>
          <w:b w:val="false"/>
          <w:i w:val="false"/>
          <w:color w:val="000000"/>
          <w:sz w:val="28"/>
        </w:rPr>
        <w:t>
      Информация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3126"/>
        <w:gridCol w:w="1708"/>
        <w:gridCol w:w="2659"/>
        <w:gridCol w:w="1709"/>
        <w:gridCol w:w="1390"/>
      </w:tblGrid>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Темиржолшы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40</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Каражантак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Саналы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Кызылкопир (Шаян)</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График использования календаря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1453"/>
        <w:gridCol w:w="4809"/>
        <w:gridCol w:w="3132"/>
        <w:gridCol w:w="894"/>
      </w:tblGrid>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возврата скота из пастбищах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
        <w:gridCol w:w="1190"/>
        <w:gridCol w:w="1044"/>
        <w:gridCol w:w="1572"/>
        <w:gridCol w:w="12"/>
        <w:gridCol w:w="778"/>
        <w:gridCol w:w="781"/>
        <w:gridCol w:w="7"/>
        <w:gridCol w:w="1888"/>
        <w:gridCol w:w="19"/>
        <w:gridCol w:w="1580"/>
        <w:gridCol w:w="461"/>
        <w:gridCol w:w="461"/>
        <w:gridCol w:w="191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Темиржолшы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Каражантак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Кызылкопир (Шаян)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r>
              <w:br/>
            </w:r>
            <w:r>
              <w:rPr>
                <w:rFonts w:ascii="Times New Roman"/>
                <w:b w:val="false"/>
                <w:i w:val="false"/>
                <w:color w:val="000000"/>
                <w:sz w:val="20"/>
              </w:rPr>
              <w:t>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r>
              <w:br/>
            </w:r>
            <w:r>
              <w:rPr>
                <w:rFonts w:ascii="Times New Roman"/>
                <w:b w:val="false"/>
                <w:i w:val="false"/>
                <w:color w:val="000000"/>
                <w:sz w:val="20"/>
              </w:rPr>
              <w:t>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r>
              <w:br/>
            </w:r>
            <w:r>
              <w:rPr>
                <w:rFonts w:ascii="Times New Roman"/>
                <w:b w:val="false"/>
                <w:i w:val="false"/>
                <w:color w:val="000000"/>
                <w:sz w:val="20"/>
              </w:rPr>
              <w:t>гектар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20405</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57534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-140243</w:t>
            </w:r>
          </w:p>
        </w:tc>
      </w:tr>
    </w:tbl>
    <w:p>
      <w:pPr>
        <w:spacing w:after="0"/>
        <w:ind w:left="0"/>
        <w:jc w:val="left"/>
      </w:pPr>
      <w:r>
        <w:br/>
      </w:r>
    </w:p>
    <w:p>
      <w:pPr>
        <w:spacing w:after="0"/>
        <w:ind w:left="0"/>
        <w:jc w:val="both"/>
      </w:pPr>
      <w:r>
        <w:drawing>
          <wp:inline distT="0" distB="0" distL="0" distR="0">
            <wp:extent cx="78105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580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858000" cy="1032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692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69200" cy="1032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485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048500" cy="1032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w:t>
            </w:r>
            <w:r>
              <w:br/>
            </w:r>
            <w:r>
              <w:rPr>
                <w:rFonts w:ascii="Times New Roman"/>
                <w:b w:val="false"/>
                <w:i w:val="false"/>
                <w:color w:val="000000"/>
                <w:sz w:val="20"/>
              </w:rPr>
              <w:t>управлению пастбищами и их</w:t>
            </w:r>
            <w:r>
              <w:br/>
            </w:r>
            <w:r>
              <w:rPr>
                <w:rFonts w:ascii="Times New Roman"/>
                <w:b w:val="false"/>
                <w:i w:val="false"/>
                <w:color w:val="000000"/>
                <w:sz w:val="20"/>
              </w:rPr>
              <w:t>использованию города Арыс</w:t>
            </w:r>
            <w:r>
              <w:br/>
            </w:r>
            <w:r>
              <w:rPr>
                <w:rFonts w:ascii="Times New Roman"/>
                <w:b w:val="false"/>
                <w:i w:val="false"/>
                <w:color w:val="000000"/>
                <w:sz w:val="20"/>
              </w:rPr>
              <w:t>на 2020-2021 годы</w:t>
            </w:r>
          </w:p>
        </w:tc>
      </w:tr>
    </w:tbl>
    <w:p>
      <w:pPr>
        <w:spacing w:after="0"/>
        <w:ind w:left="0"/>
        <w:jc w:val="both"/>
      </w:pPr>
      <w:r>
        <w:rPr>
          <w:rFonts w:ascii="Times New Roman"/>
          <w:b w:val="false"/>
          <w:i w:val="false"/>
          <w:color w:val="000000"/>
          <w:sz w:val="28"/>
        </w:rPr>
        <w:t>
      4. Сельский округ Жидели</w:t>
      </w:r>
    </w:p>
    <w:p>
      <w:pPr>
        <w:spacing w:after="0"/>
        <w:ind w:left="0"/>
        <w:jc w:val="both"/>
      </w:pPr>
      <w:r>
        <w:rPr>
          <w:rFonts w:ascii="Times New Roman"/>
          <w:b w:val="false"/>
          <w:i w:val="false"/>
          <w:color w:val="000000"/>
          <w:sz w:val="28"/>
        </w:rPr>
        <w:t>
      Центр - село Жидели.</w:t>
      </w:r>
    </w:p>
    <w:p>
      <w:pPr>
        <w:spacing w:after="0"/>
        <w:ind w:left="0"/>
        <w:jc w:val="both"/>
      </w:pPr>
      <w:r>
        <w:rPr>
          <w:rFonts w:ascii="Times New Roman"/>
          <w:b w:val="false"/>
          <w:i w:val="false"/>
          <w:color w:val="000000"/>
          <w:sz w:val="28"/>
        </w:rPr>
        <w:t>
      Населенные пункты – Жидели, Аккала.</w:t>
      </w:r>
    </w:p>
    <w:p>
      <w:pPr>
        <w:spacing w:after="0"/>
        <w:ind w:left="0"/>
        <w:jc w:val="both"/>
      </w:pPr>
      <w:r>
        <w:rPr>
          <w:rFonts w:ascii="Times New Roman"/>
          <w:b w:val="false"/>
          <w:i w:val="false"/>
          <w:color w:val="000000"/>
          <w:sz w:val="28"/>
        </w:rPr>
        <w:t>
      Общая площадь округа - 11351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- 10528 гектар;</w:t>
      </w:r>
    </w:p>
    <w:p>
      <w:pPr>
        <w:spacing w:after="0"/>
        <w:ind w:left="0"/>
        <w:jc w:val="both"/>
      </w:pPr>
      <w:r>
        <w:rPr>
          <w:rFonts w:ascii="Times New Roman"/>
          <w:b w:val="false"/>
          <w:i w:val="false"/>
          <w:color w:val="000000"/>
          <w:sz w:val="28"/>
        </w:rPr>
        <w:t>
      общая площадь посева - 5001 гектар;</w:t>
      </w:r>
    </w:p>
    <w:p>
      <w:pPr>
        <w:spacing w:after="0"/>
        <w:ind w:left="0"/>
        <w:jc w:val="both"/>
      </w:pPr>
      <w:r>
        <w:rPr>
          <w:rFonts w:ascii="Times New Roman"/>
          <w:b w:val="false"/>
          <w:i w:val="false"/>
          <w:color w:val="000000"/>
          <w:sz w:val="28"/>
        </w:rPr>
        <w:t>
      орошаемые земли - 5001 гектар;</w:t>
      </w:r>
    </w:p>
    <w:p>
      <w:pPr>
        <w:spacing w:after="0"/>
        <w:ind w:left="0"/>
        <w:jc w:val="both"/>
      </w:pPr>
      <w:r>
        <w:rPr>
          <w:rFonts w:ascii="Times New Roman"/>
          <w:b w:val="false"/>
          <w:i w:val="false"/>
          <w:color w:val="000000"/>
          <w:sz w:val="28"/>
        </w:rPr>
        <w:t xml:space="preserve">
      пастбищные земли - 5527 гектар. </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751"/>
        <w:gridCol w:w="2769"/>
        <w:gridCol w:w="3348"/>
        <w:gridCol w:w="2195"/>
        <w:gridCol w:w="2196"/>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Жидели</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Аккала</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19808</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bl>
    <w:p>
      <w:pPr>
        <w:spacing w:after="0"/>
        <w:ind w:left="0"/>
        <w:jc w:val="both"/>
      </w:pPr>
      <w:r>
        <w:rPr>
          <w:rFonts w:ascii="Times New Roman"/>
          <w:b w:val="false"/>
          <w:i w:val="false"/>
          <w:color w:val="000000"/>
          <w:sz w:val="28"/>
        </w:rPr>
        <w:t>
      Информация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1457"/>
        <w:gridCol w:w="2019"/>
        <w:gridCol w:w="3142"/>
        <w:gridCol w:w="2020"/>
        <w:gridCol w:w="1643"/>
      </w:tblGrid>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Жидели</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Аккала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График использования календаря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1453"/>
        <w:gridCol w:w="4809"/>
        <w:gridCol w:w="3132"/>
        <w:gridCol w:w="894"/>
      </w:tblGrid>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возврата скота из пастбищах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Жидели</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2"/>
        <w:gridCol w:w="800"/>
        <w:gridCol w:w="1060"/>
        <w:gridCol w:w="1209"/>
        <w:gridCol w:w="4"/>
        <w:gridCol w:w="31"/>
        <w:gridCol w:w="1505"/>
        <w:gridCol w:w="574"/>
        <w:gridCol w:w="1022"/>
        <w:gridCol w:w="1850"/>
        <w:gridCol w:w="1036"/>
        <w:gridCol w:w="185"/>
        <w:gridCol w:w="900"/>
        <w:gridCol w:w="154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площадь пастбищ в населенных пунктах, </w:t>
            </w:r>
            <w:r>
              <w:br/>
            </w:r>
            <w:r>
              <w:rPr>
                <w:rFonts w:ascii="Times New Roman"/>
                <w:b w:val="false"/>
                <w:i w:val="false"/>
                <w:color w:val="000000"/>
                <w:sz w:val="20"/>
              </w:rPr>
              <w:t>гектар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r>
              <w:br/>
            </w:r>
            <w:r>
              <w:rPr>
                <w:rFonts w:ascii="Times New Roman"/>
                <w:b w:val="false"/>
                <w:i w:val="false"/>
                <w:color w:val="000000"/>
                <w:sz w:val="20"/>
              </w:rPr>
              <w:t>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19808</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r>
              <w:br/>
            </w:r>
            <w:r>
              <w:rPr>
                <w:rFonts w:ascii="Times New Roman"/>
                <w:b w:val="false"/>
                <w:i w:val="false"/>
                <w:color w:val="000000"/>
                <w:sz w:val="20"/>
              </w:rPr>
              <w:t>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w:t>
            </w:r>
            <w:r>
              <w:br/>
            </w:r>
            <w:r>
              <w:rPr>
                <w:rFonts w:ascii="Times New Roman"/>
                <w:b w:val="false"/>
                <w:i w:val="false"/>
                <w:color w:val="000000"/>
                <w:sz w:val="20"/>
              </w:rPr>
              <w:t>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r>
              <w:br/>
            </w:r>
            <w:r>
              <w:rPr>
                <w:rFonts w:ascii="Times New Roman"/>
                <w:b w:val="false"/>
                <w:i w:val="false"/>
                <w:color w:val="000000"/>
                <w:sz w:val="20"/>
              </w:rPr>
              <w:t>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w:t>
            </w:r>
            <w:r>
              <w:br/>
            </w:r>
            <w:r>
              <w:rPr>
                <w:rFonts w:ascii="Times New Roman"/>
                <w:b w:val="false"/>
                <w:i w:val="false"/>
                <w:color w:val="000000"/>
                <w:sz w:val="20"/>
              </w:rPr>
              <w:t>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r>
              <w:br/>
            </w:r>
            <w:r>
              <w:rPr>
                <w:rFonts w:ascii="Times New Roman"/>
                <w:b w:val="false"/>
                <w:i w:val="false"/>
                <w:color w:val="000000"/>
                <w:sz w:val="20"/>
              </w:rPr>
              <w:t>гектар</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w:t>
            </w:r>
            <w:r>
              <w:br/>
            </w:r>
            <w:r>
              <w:rPr>
                <w:rFonts w:ascii="Times New Roman"/>
                <w:b w:val="false"/>
                <w:i w:val="false"/>
                <w:color w:val="000000"/>
                <w:sz w:val="20"/>
              </w:rPr>
              <w:t>гектар</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w:t>
            </w:r>
            <w:r>
              <w:br/>
            </w:r>
            <w:r>
              <w:rPr>
                <w:rFonts w:ascii="Times New Roman"/>
                <w:b w:val="false"/>
                <w:i w:val="false"/>
                <w:color w:val="000000"/>
                <w:sz w:val="20"/>
              </w:rPr>
              <w:t>
гектар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52774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-62393</w:t>
            </w:r>
          </w:p>
        </w:tc>
      </w:tr>
    </w:tbl>
    <w:p>
      <w:pPr>
        <w:spacing w:after="0"/>
        <w:ind w:left="0"/>
        <w:jc w:val="left"/>
      </w:pPr>
      <w:r>
        <w:br/>
      </w:r>
    </w:p>
    <w:p>
      <w:pPr>
        <w:spacing w:after="0"/>
        <w:ind w:left="0"/>
        <w:jc w:val="both"/>
      </w:pPr>
      <w:r>
        <w:drawing>
          <wp:inline distT="0" distB="0" distL="0" distR="0">
            <wp:extent cx="78105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46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046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0104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0104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92900" cy="1035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692900" cy="1035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56400" cy="1031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756400" cy="1031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w:t>
            </w:r>
            <w:r>
              <w:br/>
            </w:r>
            <w:r>
              <w:rPr>
                <w:rFonts w:ascii="Times New Roman"/>
                <w:b w:val="false"/>
                <w:i w:val="false"/>
                <w:color w:val="000000"/>
                <w:sz w:val="20"/>
              </w:rPr>
              <w:t>управлению пастбищами и их</w:t>
            </w:r>
            <w:r>
              <w:br/>
            </w:r>
            <w:r>
              <w:rPr>
                <w:rFonts w:ascii="Times New Roman"/>
                <w:b w:val="false"/>
                <w:i w:val="false"/>
                <w:color w:val="000000"/>
                <w:sz w:val="20"/>
              </w:rPr>
              <w:t>использованию города Арыс</w:t>
            </w:r>
            <w:r>
              <w:br/>
            </w:r>
            <w:r>
              <w:rPr>
                <w:rFonts w:ascii="Times New Roman"/>
                <w:b w:val="false"/>
                <w:i w:val="false"/>
                <w:color w:val="000000"/>
                <w:sz w:val="20"/>
              </w:rPr>
              <w:t>на 2020-2021 годы</w:t>
            </w:r>
          </w:p>
        </w:tc>
      </w:tr>
    </w:tbl>
    <w:p>
      <w:pPr>
        <w:spacing w:after="0"/>
        <w:ind w:left="0"/>
        <w:jc w:val="both"/>
      </w:pPr>
      <w:r>
        <w:rPr>
          <w:rFonts w:ascii="Times New Roman"/>
          <w:b w:val="false"/>
          <w:i w:val="false"/>
          <w:color w:val="000000"/>
          <w:sz w:val="28"/>
        </w:rPr>
        <w:t>
      5. Сельский округ Кожатогай</w:t>
      </w:r>
    </w:p>
    <w:p>
      <w:pPr>
        <w:spacing w:after="0"/>
        <w:ind w:left="0"/>
        <w:jc w:val="both"/>
      </w:pPr>
      <w:r>
        <w:rPr>
          <w:rFonts w:ascii="Times New Roman"/>
          <w:b w:val="false"/>
          <w:i w:val="false"/>
          <w:color w:val="000000"/>
          <w:sz w:val="28"/>
        </w:rPr>
        <w:t>
      Центр - село Кожатогай.</w:t>
      </w:r>
    </w:p>
    <w:p>
      <w:pPr>
        <w:spacing w:after="0"/>
        <w:ind w:left="0"/>
        <w:jc w:val="both"/>
      </w:pPr>
      <w:r>
        <w:rPr>
          <w:rFonts w:ascii="Times New Roman"/>
          <w:b w:val="false"/>
          <w:i w:val="false"/>
          <w:color w:val="000000"/>
          <w:sz w:val="28"/>
        </w:rPr>
        <w:t>
      Населенные пункты – Кожатогай, Байтогай, Булак,</w:t>
      </w:r>
    </w:p>
    <w:p>
      <w:pPr>
        <w:spacing w:after="0"/>
        <w:ind w:left="0"/>
        <w:jc w:val="both"/>
      </w:pPr>
      <w:r>
        <w:rPr>
          <w:rFonts w:ascii="Times New Roman"/>
          <w:b w:val="false"/>
          <w:i w:val="false"/>
          <w:color w:val="000000"/>
          <w:sz w:val="28"/>
        </w:rPr>
        <w:t>
      Дарбаза, Шогирли, Сырдария.</w:t>
      </w:r>
    </w:p>
    <w:p>
      <w:pPr>
        <w:spacing w:after="0"/>
        <w:ind w:left="0"/>
        <w:jc w:val="both"/>
      </w:pPr>
      <w:r>
        <w:rPr>
          <w:rFonts w:ascii="Times New Roman"/>
          <w:b w:val="false"/>
          <w:i w:val="false"/>
          <w:color w:val="000000"/>
          <w:sz w:val="28"/>
        </w:rPr>
        <w:t>
      Общая площадь округа - 282058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276045 гектар;</w:t>
      </w:r>
    </w:p>
    <w:p>
      <w:pPr>
        <w:spacing w:after="0"/>
        <w:ind w:left="0"/>
        <w:jc w:val="both"/>
      </w:pPr>
      <w:r>
        <w:rPr>
          <w:rFonts w:ascii="Times New Roman"/>
          <w:b w:val="false"/>
          <w:i w:val="false"/>
          <w:color w:val="000000"/>
          <w:sz w:val="28"/>
        </w:rPr>
        <w:t>
      общая площадь посева - 5796 гектар;</w:t>
      </w:r>
    </w:p>
    <w:p>
      <w:pPr>
        <w:spacing w:after="0"/>
        <w:ind w:left="0"/>
        <w:jc w:val="both"/>
      </w:pPr>
      <w:r>
        <w:rPr>
          <w:rFonts w:ascii="Times New Roman"/>
          <w:b w:val="false"/>
          <w:i w:val="false"/>
          <w:color w:val="000000"/>
          <w:sz w:val="28"/>
        </w:rPr>
        <w:t>
      орошаемые земли - 4702 гектар, багарный – 1125 гектар;</w:t>
      </w:r>
    </w:p>
    <w:p>
      <w:pPr>
        <w:spacing w:after="0"/>
        <w:ind w:left="0"/>
        <w:jc w:val="both"/>
      </w:pPr>
      <w:r>
        <w:rPr>
          <w:rFonts w:ascii="Times New Roman"/>
          <w:b w:val="false"/>
          <w:i w:val="false"/>
          <w:color w:val="000000"/>
          <w:sz w:val="28"/>
        </w:rPr>
        <w:t>
      многолетние насаждения – 31 гектар;</w:t>
      </w:r>
    </w:p>
    <w:p>
      <w:pPr>
        <w:spacing w:after="0"/>
        <w:ind w:left="0"/>
        <w:jc w:val="both"/>
      </w:pPr>
      <w:r>
        <w:rPr>
          <w:rFonts w:ascii="Times New Roman"/>
          <w:b w:val="false"/>
          <w:i w:val="false"/>
          <w:color w:val="000000"/>
          <w:sz w:val="28"/>
        </w:rPr>
        <w:t>
      сенокос - 41 гектар</w:t>
      </w:r>
    </w:p>
    <w:p>
      <w:pPr>
        <w:spacing w:after="0"/>
        <w:ind w:left="0"/>
        <w:jc w:val="both"/>
      </w:pPr>
      <w:r>
        <w:rPr>
          <w:rFonts w:ascii="Times New Roman"/>
          <w:b w:val="false"/>
          <w:i w:val="false"/>
          <w:color w:val="000000"/>
          <w:sz w:val="28"/>
        </w:rPr>
        <w:t>
      пастбищные земли - 270177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729"/>
        <w:gridCol w:w="3248"/>
        <w:gridCol w:w="3805"/>
        <w:gridCol w:w="2687"/>
        <w:gridCol w:w="822"/>
      </w:tblGrid>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Кожатогай</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52898</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Байтогай</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Шогирли</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59286</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140192</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Информация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414"/>
        <w:gridCol w:w="1959"/>
        <w:gridCol w:w="3049"/>
        <w:gridCol w:w="1959"/>
        <w:gridCol w:w="1960"/>
      </w:tblGrid>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Кожатогай</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Байтогай</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Шогирли</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График использования календаря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1453"/>
        <w:gridCol w:w="4809"/>
        <w:gridCol w:w="3132"/>
        <w:gridCol w:w="894"/>
      </w:tblGrid>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возврата скота из пастбищах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Кожатогай</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2"/>
        <w:gridCol w:w="703"/>
        <w:gridCol w:w="1322"/>
        <w:gridCol w:w="1427"/>
        <w:gridCol w:w="4"/>
        <w:gridCol w:w="848"/>
        <w:gridCol w:w="878"/>
        <w:gridCol w:w="871"/>
        <w:gridCol w:w="1010"/>
        <w:gridCol w:w="1727"/>
        <w:gridCol w:w="4"/>
        <w:gridCol w:w="296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площадь пастбищ в населенных пунктах, </w:t>
            </w:r>
            <w:r>
              <w:br/>
            </w:r>
            <w:r>
              <w:rPr>
                <w:rFonts w:ascii="Times New Roman"/>
                <w:b w:val="false"/>
                <w:i w:val="false"/>
                <w:color w:val="000000"/>
                <w:sz w:val="20"/>
              </w:rPr>
              <w:t>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r>
              <w:br/>
            </w: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Кожатогай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21688</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Байтогай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Шогирли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39992</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85568</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r>
              <w:br/>
            </w:r>
            <w:r>
              <w:rPr>
                <w:rFonts w:ascii="Times New Roman"/>
                <w:b w:val="false"/>
                <w:i w:val="false"/>
                <w:color w:val="000000"/>
                <w:sz w:val="20"/>
              </w:rPr>
              <w:t>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w:t>
            </w:r>
            <w:r>
              <w:br/>
            </w:r>
            <w:r>
              <w:rPr>
                <w:rFonts w:ascii="Times New Roman"/>
                <w:b w:val="false"/>
                <w:i w:val="false"/>
                <w:color w:val="000000"/>
                <w:sz w:val="20"/>
              </w:rPr>
              <w:t>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r>
              <w:br/>
            </w:r>
            <w:r>
              <w:rPr>
                <w:rFonts w:ascii="Times New Roman"/>
                <w:b w:val="false"/>
                <w:i w:val="false"/>
                <w:color w:val="000000"/>
                <w:sz w:val="20"/>
              </w:rPr>
              <w:t>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w:t>
            </w:r>
            <w:r>
              <w:br/>
            </w:r>
            <w:r>
              <w:rPr>
                <w:rFonts w:ascii="Times New Roman"/>
                <w:b w:val="false"/>
                <w:i w:val="false"/>
                <w:color w:val="000000"/>
                <w:sz w:val="20"/>
              </w:rPr>
              <w:t>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w:t>
            </w:r>
            <w:r>
              <w:br/>
            </w:r>
            <w:r>
              <w:rPr>
                <w:rFonts w:ascii="Times New Roman"/>
                <w:b w:val="false"/>
                <w:i w:val="false"/>
                <w:color w:val="000000"/>
                <w:sz w:val="20"/>
              </w:rPr>
              <w:t>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-11965</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-60884</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-160530</w:t>
            </w:r>
          </w:p>
        </w:tc>
      </w:tr>
    </w:tbl>
    <w:p>
      <w:pPr>
        <w:spacing w:after="0"/>
        <w:ind w:left="0"/>
        <w:jc w:val="left"/>
      </w:pP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056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705600" cy="1032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564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756400" cy="1032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056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7056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w:t>
            </w:r>
            <w:r>
              <w:br/>
            </w:r>
            <w:r>
              <w:rPr>
                <w:rFonts w:ascii="Times New Roman"/>
                <w:b w:val="false"/>
                <w:i w:val="false"/>
                <w:color w:val="000000"/>
                <w:sz w:val="20"/>
              </w:rPr>
              <w:t>управлению пастбищами и их</w:t>
            </w:r>
            <w:r>
              <w:br/>
            </w:r>
            <w:r>
              <w:rPr>
                <w:rFonts w:ascii="Times New Roman"/>
                <w:b w:val="false"/>
                <w:i w:val="false"/>
                <w:color w:val="000000"/>
                <w:sz w:val="20"/>
              </w:rPr>
              <w:t>использованию города Арыс</w:t>
            </w:r>
            <w:r>
              <w:br/>
            </w:r>
            <w:r>
              <w:rPr>
                <w:rFonts w:ascii="Times New Roman"/>
                <w:b w:val="false"/>
                <w:i w:val="false"/>
                <w:color w:val="000000"/>
                <w:sz w:val="20"/>
              </w:rPr>
              <w:t>на 2020-2021 годы</w:t>
            </w:r>
          </w:p>
        </w:tc>
      </w:tr>
    </w:tbl>
    <w:p>
      <w:pPr>
        <w:spacing w:after="0"/>
        <w:ind w:left="0"/>
        <w:jc w:val="both"/>
      </w:pPr>
      <w:r>
        <w:rPr>
          <w:rFonts w:ascii="Times New Roman"/>
          <w:b w:val="false"/>
          <w:i w:val="false"/>
          <w:color w:val="000000"/>
          <w:sz w:val="28"/>
        </w:rPr>
        <w:t>
      6. Сельский округ Монтайтас</w:t>
      </w:r>
    </w:p>
    <w:p>
      <w:pPr>
        <w:spacing w:after="0"/>
        <w:ind w:left="0"/>
        <w:jc w:val="both"/>
      </w:pPr>
      <w:r>
        <w:rPr>
          <w:rFonts w:ascii="Times New Roman"/>
          <w:b w:val="false"/>
          <w:i w:val="false"/>
          <w:color w:val="000000"/>
          <w:sz w:val="28"/>
        </w:rPr>
        <w:t>
      Центр - село Монтайтас.</w:t>
      </w:r>
    </w:p>
    <w:p>
      <w:pPr>
        <w:spacing w:after="0"/>
        <w:ind w:left="0"/>
        <w:jc w:val="both"/>
      </w:pPr>
      <w:r>
        <w:rPr>
          <w:rFonts w:ascii="Times New Roman"/>
          <w:b w:val="false"/>
          <w:i w:val="false"/>
          <w:color w:val="000000"/>
          <w:sz w:val="28"/>
        </w:rPr>
        <w:t>
      Населенные пункты–Монтайтас, Кожатогай, Шагыр,</w:t>
      </w:r>
    </w:p>
    <w:p>
      <w:pPr>
        <w:spacing w:after="0"/>
        <w:ind w:left="0"/>
        <w:jc w:val="both"/>
      </w:pPr>
      <w:r>
        <w:rPr>
          <w:rFonts w:ascii="Times New Roman"/>
          <w:b w:val="false"/>
          <w:i w:val="false"/>
          <w:color w:val="000000"/>
          <w:sz w:val="28"/>
        </w:rPr>
        <w:t>
      Бакырша, Тогансай, Актас, Қабылсай, Разъезд 42.</w:t>
      </w:r>
    </w:p>
    <w:p>
      <w:pPr>
        <w:spacing w:after="0"/>
        <w:ind w:left="0"/>
        <w:jc w:val="both"/>
      </w:pPr>
      <w:r>
        <w:rPr>
          <w:rFonts w:ascii="Times New Roman"/>
          <w:b w:val="false"/>
          <w:i w:val="false"/>
          <w:color w:val="000000"/>
          <w:sz w:val="28"/>
        </w:rPr>
        <w:t>
      Общая площадь округа - 72518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- 70852 гектар;</w:t>
      </w:r>
    </w:p>
    <w:p>
      <w:pPr>
        <w:spacing w:after="0"/>
        <w:ind w:left="0"/>
        <w:jc w:val="both"/>
      </w:pPr>
      <w:r>
        <w:rPr>
          <w:rFonts w:ascii="Times New Roman"/>
          <w:b w:val="false"/>
          <w:i w:val="false"/>
          <w:color w:val="000000"/>
          <w:sz w:val="28"/>
        </w:rPr>
        <w:t>
      общая площадь посева - 23775 гектар;</w:t>
      </w:r>
    </w:p>
    <w:p>
      <w:pPr>
        <w:spacing w:after="0"/>
        <w:ind w:left="0"/>
        <w:jc w:val="both"/>
      </w:pPr>
      <w:r>
        <w:rPr>
          <w:rFonts w:ascii="Times New Roman"/>
          <w:b w:val="false"/>
          <w:i w:val="false"/>
          <w:color w:val="000000"/>
          <w:sz w:val="28"/>
        </w:rPr>
        <w:t>
      орошаемые земли - 4 гектар, багарный – 23771 гектар;</w:t>
      </w:r>
    </w:p>
    <w:p>
      <w:pPr>
        <w:spacing w:after="0"/>
        <w:ind w:left="0"/>
        <w:jc w:val="both"/>
      </w:pPr>
      <w:r>
        <w:rPr>
          <w:rFonts w:ascii="Times New Roman"/>
          <w:b w:val="false"/>
          <w:i w:val="false"/>
          <w:color w:val="000000"/>
          <w:sz w:val="28"/>
        </w:rPr>
        <w:t>
      пастбищные земли - 47077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1848"/>
        <w:gridCol w:w="2686"/>
        <w:gridCol w:w="3248"/>
        <w:gridCol w:w="2687"/>
        <w:gridCol w:w="822"/>
      </w:tblGrid>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Кожатогай</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Шагыр</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Бакырша</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Тогансай</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Кабылсай</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42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65001</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Информация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3126"/>
        <w:gridCol w:w="1708"/>
        <w:gridCol w:w="2659"/>
        <w:gridCol w:w="1709"/>
        <w:gridCol w:w="1390"/>
      </w:tblGrid>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Кожатогай</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Шагыр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Бакырша</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Тогансай</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Кабылсай</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42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График использования календаря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1453"/>
        <w:gridCol w:w="4809"/>
        <w:gridCol w:w="3132"/>
        <w:gridCol w:w="894"/>
      </w:tblGrid>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возврата скота из пастбищах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1"/>
        <w:gridCol w:w="1768"/>
        <w:gridCol w:w="5"/>
        <w:gridCol w:w="1254"/>
        <w:gridCol w:w="365"/>
        <w:gridCol w:w="1242"/>
        <w:gridCol w:w="1291"/>
        <w:gridCol w:w="465"/>
        <w:gridCol w:w="1329"/>
        <w:gridCol w:w="1506"/>
        <w:gridCol w:w="19"/>
        <w:gridCol w:w="258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площадь пастбищ в населенных пунктах, </w:t>
            </w:r>
            <w:r>
              <w:br/>
            </w:r>
            <w:r>
              <w:rPr>
                <w:rFonts w:ascii="Times New Roman"/>
                <w:b w:val="false"/>
                <w:i w:val="false"/>
                <w:color w:val="000000"/>
                <w:sz w:val="20"/>
              </w:rPr>
              <w:t>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r>
              <w:br/>
            </w: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Монтайтас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12488</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Кожатогай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Бакырша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Тогансай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Кабылсай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Разъезд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32272</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65001</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r>
              <w:br/>
            </w:r>
            <w:r>
              <w:rPr>
                <w:rFonts w:ascii="Times New Roman"/>
                <w:b w:val="false"/>
                <w:i w:val="false"/>
                <w:color w:val="000000"/>
                <w:sz w:val="20"/>
              </w:rPr>
              <w:t>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w:t>
            </w:r>
            <w:r>
              <w:br/>
            </w:r>
            <w:r>
              <w:rPr>
                <w:rFonts w:ascii="Times New Roman"/>
                <w:b w:val="false"/>
                <w:i w:val="false"/>
                <w:color w:val="000000"/>
                <w:sz w:val="20"/>
              </w:rPr>
              <w:t>гектар</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r>
              <w:br/>
            </w: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w:t>
            </w:r>
            <w:r>
              <w:br/>
            </w:r>
            <w:r>
              <w:rPr>
                <w:rFonts w:ascii="Times New Roman"/>
                <w:b w:val="false"/>
                <w:i w:val="false"/>
                <w:color w:val="000000"/>
                <w:sz w:val="20"/>
              </w:rPr>
              <w:t>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w:t>
            </w:r>
            <w:r>
              <w:br/>
            </w:r>
            <w:r>
              <w:rPr>
                <w:rFonts w:ascii="Times New Roman"/>
                <w:b w:val="false"/>
                <w:i w:val="false"/>
                <w:color w:val="000000"/>
                <w:sz w:val="20"/>
              </w:rPr>
              <w:t>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общей пастбищей и необходимой пастбищ в населенных пунктах,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-50983</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-14281</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-15186</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-19692</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-132531</w:t>
            </w:r>
          </w:p>
        </w:tc>
      </w:tr>
    </w:tbl>
    <w:p>
      <w:pPr>
        <w:spacing w:after="0"/>
        <w:ind w:left="0"/>
        <w:jc w:val="left"/>
      </w:pPr>
      <w:r>
        <w:br/>
      </w:r>
    </w:p>
    <w:p>
      <w:pPr>
        <w:spacing w:after="0"/>
        <w:ind w:left="0"/>
        <w:jc w:val="both"/>
      </w:pPr>
      <w:r>
        <w:drawing>
          <wp:inline distT="0" distB="0" distL="0" distR="0">
            <wp:extent cx="7810500" cy="958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958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67500" cy="1040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667500" cy="1040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54800" cy="1023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654800" cy="1023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667500" cy="1032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667500" cy="1032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header.xml" Type="http://schemas.openxmlformats.org/officeDocument/2006/relationships/header" Id="rId3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