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3c13" w14:textId="1683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Арысского городского маслихата от 1 февраля 2019 года № 33/228-VІ "Об установлении единых ставок фиксированного налога для всех налогоплательщиков, осуществляющих деятельность на территории города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13 марта 2020 года № 47/333-VI. Зарегистрировано Департаментом юстиции Туркестанской области 17 марта 2020 года № 5496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 февраля 2019 года № 33/228-VІ "Об установлении единых ставок фиксированного налога для всех налогоплательщиков, осуществляющих деятельность на территории города Арыс" (зарегистрированного в Реестре государственной регистрации нормативных правовых актов за № 4910, опубликовано 27 февраля 2019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Арыс"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Арыс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Арысского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