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8ccb" w14:textId="6c28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29 мая 2020 года № 49/514-VI. Зарегистрировано Департаментом юстиции Туркестанской области 3 июня 2020 года № 5640. Утратило силу решением Туркестанского областного маслихата от 11 сентября 2023 года № 5/72-VIII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11.09.2023 № 5/72-VIII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Туркестанской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эмиссии в окружающую среду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25/288-VI "О ставках платы за эмиссии в окружающую среду по Южно-Казахстанской области" (зарегистрировано в реестре государственной регистрации нормативных правовых актов за №  4668, опубликовано 16 июля 2018 года в газете "Южный Казахстан" и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от 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49/514-VI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Туркестанской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 в кислороде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размещение отходов производства и потребления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серы, образующейся при проведении нефтяных операций, составляют 7,54 МРП за одну тонну.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