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8ccb" w14:textId="6c28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29 мая 2020 года № 49/514-VI. Зарегистрировано Департаментом юстиции Туркестанской области 3 июня 2020 года № 5640. Утратило силу решением Туркестанского областного маслихата от 11 сентября 2023 года № 5/72-VIII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11.09.2023 № 5/72-VIII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Туркестанской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эмиссии в окружающую среду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№ 25/288-VI "О ставках платы за эмиссии в окружающую среду по Южно-Казахстанской области" (зарегистрировано в реестре государственной регистрации нормативных правовых актов за №  4668, опубликовано 16 июля 2018 года в газете "Южный Казахстан" и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49/514-VI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по Туркестанской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 в кислороде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размещение отходов производства и потребления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серы, образующейся при проведении нефтяных операций, составляют 7,54 МРП за одну тонну.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