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23691" w14:textId="0b23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на повышение продуктивности и качества продукции аквакультуры (рыбоводства)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27 февраля 2020 года № 40. Зарегистрировано Департаментом юстиции Туркестанской области 27 февраля 2020 года № 5449.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4 октября 2018 года № 408 "Об утверждении Правил субсидирования повышения продуктивности и качества продукции аквакультуры (рыбоводства)" зарегистрированного в реестре государственной регистрации нормативных правовых актов за № 17583,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на повышение продуктивности и качества продукции аквакультуры (рыбоводства)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Тажибаева У.К.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Айтмухаметов К.К.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Калкаманов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Тажибаева У.К.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Туркестанской области от "___"_________ 2020 года №____ "Об утверждении объемов субсидий на повышение продуктивности и качества продукции аквакультуры (рыбоводства) на 2020 год"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"27"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повышение продуктивности и качества продукции аквакультуры (рыбоводства)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направления субсидирования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расходов кормов на производства 1 кг продукции аквакультуры, килограмм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выделяемых субсидий на корма для рыб из расчета расхода на 1 (один) килограмм продукции аквакультуры (рыбоводства),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 и их гибриды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Лососевые и их гибриды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 и их гибриды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