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15ca" w14:textId="b261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внутрирайонные перевозки пассажиров в Курмангазинском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9 декабря 2020 года № 355. Зарегистрировано Департаментом юстиции Атырауской области 14 декабря 2020 года № 4816.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и решением LIX сессии Курмангазинского районного маслихата VI созыва от 25 августа 2020 года № 535-VI "О соглосовании тарифов на регулярные социально значимые внутрирайонные перевозки пассажиров в Курмангазинском районе",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социально значимые внутрирайонные перевозки пассажиров в Курмангазинском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Курмангазинского района Хасанова Ж.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9 декабря 2020 года № 355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внутрирайонные перевозки пассажиров в Курмангазинском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Курмангазинского района Атырауской области от 24.06. 2025 № </w:t>
      </w:r>
      <w:r>
        <w:rPr>
          <w:rFonts w:ascii="Times New Roman"/>
          <w:b w:val="false"/>
          <w:i w:val="false"/>
          <w:color w:val="ff0000"/>
          <w:sz w:val="28"/>
        </w:rPr>
        <w:t>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Шортанбай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 – село Кигач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Суюндук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Балкудук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Бокейхан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 – Кудряшов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