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d8d3" w14:textId="131d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Махамбетского района от 27 февраля 2018 года № 51 "Об установлении зон рекреационного рыболовства на водных объектах Махамбетского района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29 сентября 2020 года № 214. Зарегистрировано Департаментом юстиции Атырауской области 13 октября 2020 года № 4757. Утратило силу постановлением акимата Махамбетского района Атырауской области от 4 августа 2023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Махамбетского района Атырауской области от 04.08.2023 № </w:t>
      </w:r>
      <w:r>
        <w:rPr>
          <w:rFonts w:ascii="Times New Roman"/>
          <w:b w:val="false"/>
          <w:i w:val="false"/>
          <w:color w:val="ff0000"/>
          <w:sz w:val="28"/>
        </w:rPr>
        <w:t>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27 февраля 2018 года № 51 "Об установлении зон рекреационного рыболовства на водных объектах Махамбетского района Атырауской области" (зарегистрированное в реестре государственной регистрации нормативных правовых актов за № 4075, опубликованное 27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 приложении указанного постановления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Мукаша З.Ж.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28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