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79dc" w14:textId="9737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Атырауского областного маслихата от 12 декабря 2019 года № 386-VІ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30 марта 2020 года № 434-VI. Зарегистрировано Департаментом юстиции Атырауской области 7 апреля 2020 года № 4628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2020-2022 годы, Атырауский областной маслихат VІ созыва на ХLІ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ХХХVІІ сессии Атырауского областного маслихата VІ созыва от 12 декабря 2019 года № 386-VІ "Об областном бюджете на 2020-2022 годы" (зарегистрировано в реестре государственной регистрации нормативных правовых актов за № 4561, опубликовано 15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"362 132 810" заменить цифрами "366 044 051";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"2 265 299" заменить цифрами "2 286 864";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"219 710 919" заменить цифрами "223 600 595";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"361 763 810" заменить цифрами "367 559 215";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"9 027 293" заменить цифрами "14 894 435";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"5 639 755" заменить цифрами "29 569 822";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"14 667 048" заменить цифрами "14 675 387";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"9 484 661" заменить цифрами "-16 321 231";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"-9 484 661" заменить цифрами "16 321 231";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"5 118 755" заменить цифрами "30 598 755";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"14 603 416" заменить цифрами "17 635 581";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"3 358 057";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"2 428 949" заменить цифрами "6 250 440";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Учесть в областном бюджете на 2020 год поступления займов от выпуска государственных ценных бумаг в сумме 25 480 000 тысяч тенге для финансирования проектов в рамках "Государственной программы развития продуктивной занятости и массового предпринимательства на 2017 – 2021 годы "Еңбек"."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(И. Баймуханов).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Каршегенов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30 марта 2020 года № 434-VI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12 декабря 2019 года № 386-VІ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366044051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140156592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85238909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20606185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64632724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51680406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51680406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3237277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223600595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170178627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170178627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53421968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53421968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486"/>
        <w:gridCol w:w="1024"/>
        <w:gridCol w:w="1024"/>
        <w:gridCol w:w="6370"/>
        <w:gridCol w:w="26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367559215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4432919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2007987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2007987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1729001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7168868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7168868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6068868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6057665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33020760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6222247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2338634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2338634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6794221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733969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733969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19075806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19075806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2211888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15265251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1206191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4419330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1111038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9628041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9628041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6131237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6131237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3496804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14719875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6513509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3003350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3003350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5571629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4751488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1032852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447953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7109080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3508749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2572152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2470581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2470581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17056633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17056633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16787037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16602912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3547443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3547443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5696557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5689197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21238892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19071996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905388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905388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6250440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6250440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1829930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7333205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7307562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231792635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231792635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231792635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207308563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23932908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14894435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29569822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23951067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23951067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11793623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11793623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7214285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7214285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764"/>
        <w:gridCol w:w="1137"/>
        <w:gridCol w:w="2717"/>
        <w:gridCol w:w="5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141"/>
        <w:gridCol w:w="1141"/>
        <w:gridCol w:w="1141"/>
        <w:gridCol w:w="3642"/>
        <w:gridCol w:w="40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-88368 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4033"/>
        <w:gridCol w:w="52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-16321231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