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fdc9" w14:textId="697f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Тимирязевскому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14 декабря 2020 года № 50/2. Зарегистрировано Департаментом юстиции Северо-Казахстанской области 20 декабря 2020 года № 6812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Тимирязевскому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по Тимирязевскому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 дополнительном регламентировании порядка проведения собраний, митингов, шествий, пикетов и демонстраций по Тимирязевскому району Северо-Казахстанской области" от 11 марта 2016 года № 48/2 (опубликовано 20 апреля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3709).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Тимирязевскому району Северо-Казахстанской области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места для организации и проведения мирных собраний, нормы их предельной заполняемости: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Тимирязево, площадь стелы "50 лет Целины". Норма предельной заполняемости – 70 человек;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Тимирязево, площадь районного Дома культуры. Норма предельной заполняемости – 200 человек;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Тимирязево, маршрут следования от пересечения улиц Букетова – Валиханова по улице Валиханова до площади стелы "50 лет Целины". Норма предельной заполняемости – 249 человек. Протяженность маршрута следования - 498 метров;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Тимирязево, маршрут следования от пересечения улиц Абая – Жеңіс по улице Жеңіс до площади районного Дома культуры. Норма предельной заполняемости – 249 человек. Протяженность маршрута следования – 498 метров.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 – территориальной единицы в день проведения мирных собраний.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Законом Республики Казахстан от 8 февраля 2003 года "О чрезвычайном положении", Законом Республики Казахстан от 5 марта 2003 года "О военном положении" и Законом Республики Казахстан от 13 июля 1999 года "О противодействии терроризму".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специализированных мест для проведения мирных собраний организаторам и его участникам необходимо соблюдать требования статей 5 и 6 Закона Республики Казахстан от 25 мая 2020 года "О порядке организации и проведения мирных собраний в Республике Казахстан" (далее – Закон).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не регулируемые настоящим порядком, регулируются в соответствии с действующим законодательством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осуществляются государственными органами.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Тимирязевскому району Северо-Казахстанской области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Тимирязевского района Северо-Казахстанской области не допускается проведение пикетирования ближе 400 метров от границы прилегающих территорий: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воздушного и автомобильного транспорта и прилегающих к ним территориях;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на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