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8ec" w14:textId="f427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Москворецкого сельского округа Тимирязевского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8 января 2020 года № 42/14. Зарегистрировано Департаментом юстиции Северо-Казахстанской области 10 января 2020 года № 5833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Тимирязевский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Москворецкого сельского округа Тимирязевского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11 635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9 638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11 635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не облагаемым у источника выплаты, физических лиц, зарегистрированных на территории Москворецкого сельского округа;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лиц, имущество которых находится на территории Москворецкого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лиц, земельный участок которых находится в селах Москворецкого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 с физических и юридических лиц, зарегистрированных в Москворецком сельском округе.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коммунальной собственности сельского округа;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 в бюджет сельского округа.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предусмотрены бюджетные субвенции, передаваемые из районного бюджета на 2020 год в сумме 9 395 тысяч тенге.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сельского округа предусмотрены средства из республиканского бюджета на установление доплат к должностному окладу за особые условия труда в организациях культуры на 2020 год в сумме 243 тысячи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Тимирязевского районного маслихата от ___ января 2020 года №___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2021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Тимирязевского районного маслихата от___ января 2020 года №___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Москворецкого сельского округа на 2022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Админис-тратор бюджетных программ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