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d006" w14:textId="ff0d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Тайыншинского района Северо-Казахстанской области от 4 апреля 2017 года № 70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4 мая 2020 года № 357. Зарегистрировано Департаментом юстиции Северо-Казахстанской области 5 мая 2020 года № 6289. Утратило силу решением маслихата Тайыншинского района Северо-Казахстанской области от 15 января 2021 года № 7</w:t>
      </w:r>
    </w:p>
    <w:p>
      <w:pPr>
        <w:spacing w:after="0"/>
        <w:ind w:left="0"/>
        <w:jc w:val="both"/>
      </w:pPr>
      <w:r>
        <w:rPr>
          <w:rFonts w:ascii="Times New Roman"/>
          <w:b w:val="false"/>
          <w:i w:val="false"/>
          <w:color w:val="ff0000"/>
          <w:sz w:val="28"/>
        </w:rPr>
        <w:t xml:space="preserve">
      Сноска. Утратило силу решением маслихата Тайыншинского района Северо-Казахстанской области от 15.01.2021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от 4 апреля 2017 года № 70 (опубликовано 26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4145)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утвержденных указанным решением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04 мая 2020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 xml:space="preserve">сессии маслихата </w:t>
            </w:r>
            <w:r>
              <w:br/>
            </w:r>
            <w:r>
              <w:rPr>
                <w:rFonts w:ascii="Times New Roman"/>
                <w:b w:val="false"/>
                <w:i/>
                <w:color w:val="000000"/>
                <w:sz w:val="20"/>
              </w:rPr>
              <w:t xml:space="preserve">Тайыншинского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Тайыншинского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Тайыншинского района Северо-Казахстанской области от 4 мая 2020 года № 357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13" w:id="4"/>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оказания социальной помощи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440"/>
        <w:gridCol w:w="248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прозывавшиеся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bookmarkEnd w:id="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bookmarkEnd w:id="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bookmarkEnd w:id="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bookmarkEnd w:id="1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алка", "Күміс алка", орденами "Материнская Слава" I и II степени или ранее получивших звание "Мать-Героиня"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10 (десять) месячных расчетных показателей</w:t>
            </w:r>
          </w:p>
          <w:bookmarkEnd w:id="1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Многодетная семья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w:t>
            </w:r>
          </w:p>
          <w:bookmarkEnd w:id="1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bookmarkEnd w:id="1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bookmarkEnd w:id="1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bookmarkEnd w:id="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bookmarkEnd w:id="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bookmarkEnd w:id="1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w:t>
            </w:r>
          </w:p>
          <w:bookmarkEnd w:id="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w:t>
            </w:r>
          </w:p>
          <w:bookmarkEnd w:id="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100 (сто) месячных расчетных показателей, за исключением 9 мая 2020 года;</w:t>
            </w:r>
            <w:r>
              <w:br/>
            </w:r>
            <w:r>
              <w:rPr>
                <w:rFonts w:ascii="Times New Roman"/>
                <w:b w:val="false"/>
                <w:i w:val="false"/>
                <w:color w:val="000000"/>
                <w:sz w:val="20"/>
              </w:rPr>
              <w:t>
1 000 000 (один миллион) тенге к 9 мая 2020 года</w:t>
            </w:r>
          </w:p>
          <w:bookmarkEnd w:id="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2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2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2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2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2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60 000 (шестьдесят тысяч) тенге к 9 мая 2020 года</w:t>
            </w:r>
          </w:p>
          <w:bookmarkEnd w:id="2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2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2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60 000 (шестьдесят тысяч) тенге к 9 мая 2020 года</w:t>
            </w:r>
          </w:p>
          <w:bookmarkEnd w:id="2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3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1"/>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3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3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не награжденные орденами и медалями бывшего СССР за самоотверженный труд и безупречную воинскую службу в тылу в годы войны и не приравненные к участникам и инвалидам Великой Отечественной войны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bookmarkEnd w:id="3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34"/>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bookmarkEnd w:id="3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bookmarkEnd w:id="3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7"/>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7 (семь) месячных расчетных показателей</w:t>
            </w:r>
          </w:p>
          <w:bookmarkEnd w:id="3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8"/>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10 (десять) месячных расчетных показателей</w:t>
            </w:r>
          </w:p>
          <w:bookmarkEnd w:id="38"/>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