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6e98" w14:textId="3f5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36-1. Зарегистрировано Департаментом юстиции Северо-Казахстанской области 26 февраля 2020 года № 6030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 учетом потребности, заявленной акимом района,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превышающий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