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2fa9" w14:textId="0032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25 декабря 2020 года № 57/2. Зарегистрировано Департаментом юстиции Северо-Казахстанской области 30 декабря 2020 года № 6871.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(опубликовано 14 июля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3297)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от 06 мая 2020 года "О ветеранах", социальная помощь оказывается в порядке, предусмотренном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"11.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10 (десяти) месячных расчетных показателей, единовременно.";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xml:space="preserve">
      "14. Социальная помощь по основанию, указанного в подпункте 16)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единовременно в размере стоимости санаторно-курортного лечения, без учета доходов.";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xml:space="preserve">
      "18.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 </w:t>
      </w:r>
    </w:p>
    <w:bookmarkEnd w:id="6"/>
    <w:bookmarkStart w:name="z15" w:id="7"/>
    <w:p>
      <w:pPr>
        <w:spacing w:after="0"/>
        <w:ind w:left="0"/>
        <w:jc w:val="both"/>
      </w:pPr>
      <w:r>
        <w:rPr>
          <w:rFonts w:ascii="Times New Roman"/>
          <w:b w:val="false"/>
          <w:i w:val="false"/>
          <w:color w:val="000000"/>
          <w:sz w:val="28"/>
        </w:rPr>
        <w:t>
      1) документ, удостоверяющий личность;</w:t>
      </w:r>
    </w:p>
    <w:bookmarkEnd w:id="7"/>
    <w:bookmarkStart w:name="z16" w:id="8"/>
    <w:p>
      <w:pPr>
        <w:spacing w:after="0"/>
        <w:ind w:left="0"/>
        <w:jc w:val="both"/>
      </w:pPr>
      <w:r>
        <w:rPr>
          <w:rFonts w:ascii="Times New Roman"/>
          <w:b w:val="false"/>
          <w:i w:val="false"/>
          <w:color w:val="000000"/>
          <w:sz w:val="28"/>
        </w:rPr>
        <w:t>
       2) сведения о доходах лица (членов семьи);</w:t>
      </w:r>
    </w:p>
    <w:bookmarkEnd w:id="8"/>
    <w:bookmarkStart w:name="z17" w:id="9"/>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9"/>
    <w:bookmarkStart w:name="z18" w:id="10"/>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0"/>
    <w:bookmarkStart w:name="z19" w:id="11"/>
    <w:p>
      <w:pPr>
        <w:spacing w:after="0"/>
        <w:ind w:left="0"/>
        <w:jc w:val="both"/>
      </w:pPr>
      <w:r>
        <w:rPr>
          <w:rFonts w:ascii="Times New Roman"/>
          <w:b w:val="false"/>
          <w:i w:val="false"/>
          <w:color w:val="000000"/>
          <w:sz w:val="28"/>
        </w:rPr>
        <w:t>
       дополнить пунктом 16-2 следующего содержания:</w:t>
      </w:r>
    </w:p>
    <w:bookmarkEnd w:id="11"/>
    <w:bookmarkStart w:name="z20" w:id="12"/>
    <w:p>
      <w:pPr>
        <w:spacing w:after="0"/>
        <w:ind w:left="0"/>
        <w:jc w:val="both"/>
      </w:pPr>
      <w:r>
        <w:rPr>
          <w:rFonts w:ascii="Times New Roman"/>
          <w:b w:val="false"/>
          <w:i w:val="false"/>
          <w:color w:val="000000"/>
          <w:sz w:val="28"/>
        </w:rPr>
        <w:t xml:space="preserve">
      "16-2. Социальная помощь по основанию, указанного в подпункте 20)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ежемесячно в размере двухкратного прожиточного минимума, без учета доходов.";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соответственно к настоящему решению.</w:t>
      </w:r>
    </w:p>
    <w:bookmarkStart w:name="z22"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маслихата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Жамбылского района</w:t>
            </w:r>
          </w:p>
        </w:tc>
      </w:tr>
    </w:tbl>
    <w:bookmarkStart w:name="z38" w:id="14"/>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Жамбылского района</w:t>
            </w:r>
          </w:p>
        </w:tc>
      </w:tr>
    </w:tbl>
    <w:bookmarkStart w:name="z55" w:id="16"/>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16"/>
    <w:bookmarkStart w:name="z56" w:id="17"/>
    <w:p>
      <w:pPr>
        <w:spacing w:after="0"/>
        <w:ind w:left="0"/>
        <w:jc w:val="both"/>
      </w:pPr>
      <w:r>
        <w:rPr>
          <w:rFonts w:ascii="Times New Roman"/>
          <w:b w:val="false"/>
          <w:i w:val="false"/>
          <w:color w:val="000000"/>
          <w:sz w:val="28"/>
        </w:rPr>
        <w:t>
      1) сиротство;</w:t>
      </w:r>
    </w:p>
    <w:bookmarkEnd w:id="17"/>
    <w:bookmarkStart w:name="z57" w:id="18"/>
    <w:p>
      <w:pPr>
        <w:spacing w:after="0"/>
        <w:ind w:left="0"/>
        <w:jc w:val="both"/>
      </w:pPr>
      <w:r>
        <w:rPr>
          <w:rFonts w:ascii="Times New Roman"/>
          <w:b w:val="false"/>
          <w:i w:val="false"/>
          <w:color w:val="000000"/>
          <w:sz w:val="28"/>
        </w:rPr>
        <w:t>
      2) отсутствие родительского попечения;</w:t>
      </w:r>
    </w:p>
    <w:bookmarkEnd w:id="18"/>
    <w:bookmarkStart w:name="z58" w:id="19"/>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19"/>
    <w:bookmarkStart w:name="z59" w:id="20"/>
    <w:p>
      <w:pPr>
        <w:spacing w:after="0"/>
        <w:ind w:left="0"/>
        <w:jc w:val="both"/>
      </w:pPr>
      <w:r>
        <w:rPr>
          <w:rFonts w:ascii="Times New Roman"/>
          <w:b w:val="false"/>
          <w:i w:val="false"/>
          <w:color w:val="000000"/>
          <w:sz w:val="28"/>
        </w:rPr>
        <w:t>
      4) образования с особым нахождение несовершеннолетних в специальных организациях образования, организациях режимом содержания;</w:t>
      </w:r>
    </w:p>
    <w:bookmarkEnd w:id="20"/>
    <w:bookmarkStart w:name="z60" w:id="21"/>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21"/>
    <w:bookmarkStart w:name="z61" w:id="22"/>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bookmarkEnd w:id="22"/>
    <w:bookmarkStart w:name="z62" w:id="23"/>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23"/>
    <w:bookmarkStart w:name="z63" w:id="24"/>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bookmarkEnd w:id="24"/>
    <w:bookmarkStart w:name="z64" w:id="25"/>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25"/>
    <w:bookmarkStart w:name="z65" w:id="26"/>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26"/>
    <w:bookmarkStart w:name="z66" w:id="27"/>
    <w:p>
      <w:pPr>
        <w:spacing w:after="0"/>
        <w:ind w:left="0"/>
        <w:jc w:val="both"/>
      </w:pPr>
      <w:r>
        <w:rPr>
          <w:rFonts w:ascii="Times New Roman"/>
          <w:b w:val="false"/>
          <w:i w:val="false"/>
          <w:color w:val="000000"/>
          <w:sz w:val="28"/>
        </w:rPr>
        <w:t>
      11) освобождение из мест лишения свободы;</w:t>
      </w:r>
    </w:p>
    <w:bookmarkEnd w:id="27"/>
    <w:bookmarkStart w:name="z67" w:id="28"/>
    <w:p>
      <w:pPr>
        <w:spacing w:after="0"/>
        <w:ind w:left="0"/>
        <w:jc w:val="both"/>
      </w:pPr>
      <w:r>
        <w:rPr>
          <w:rFonts w:ascii="Times New Roman"/>
          <w:b w:val="false"/>
          <w:i w:val="false"/>
          <w:color w:val="000000"/>
          <w:sz w:val="28"/>
        </w:rPr>
        <w:t>
      12) нахождение на учете службы пробации;</w:t>
      </w:r>
    </w:p>
    <w:bookmarkEnd w:id="28"/>
    <w:bookmarkStart w:name="z68" w:id="29"/>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29"/>
    <w:bookmarkStart w:name="z69" w:id="30"/>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30"/>
    <w:bookmarkStart w:name="z70" w:id="31"/>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4, 5, 6, 8 Закона Республики Казахстан от 6 мая 2020 года "О ветеранах" в зубопротезировании, кроме драгоценных металлов и протезов из металлокерамики, металлоакрила;</w:t>
      </w:r>
    </w:p>
    <w:bookmarkEnd w:id="31"/>
    <w:bookmarkStart w:name="z71" w:id="32"/>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4, 5, 6, 8 Закона Республики Казахстан от 6 мая 2020 года "О ветеранах" в санаторно-курортном лечении в санаториях и профилакториях Республики Казахстан;</w:t>
      </w:r>
    </w:p>
    <w:bookmarkEnd w:id="32"/>
    <w:bookmarkStart w:name="z72" w:id="33"/>
    <w:p>
      <w:pPr>
        <w:spacing w:after="0"/>
        <w:ind w:left="0"/>
        <w:jc w:val="both"/>
      </w:pPr>
      <w:r>
        <w:rPr>
          <w:rFonts w:ascii="Times New Roman"/>
          <w:b w:val="false"/>
          <w:i w:val="false"/>
          <w:color w:val="000000"/>
          <w:sz w:val="28"/>
        </w:rPr>
        <w:t>
      17) нуждаемость участников и инвалидов Великой Отечественной войны, указанных в статьи 4 Закона Республики Казахстан от 6 мая 2020 года "О ветеранах" в возмещении затрат за оплату коммунальных услуг и приобретения топлива;</w:t>
      </w:r>
    </w:p>
    <w:bookmarkEnd w:id="33"/>
    <w:bookmarkStart w:name="z73" w:id="34"/>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w:t>
      </w:r>
    </w:p>
    <w:bookmarkEnd w:id="34"/>
    <w:bookmarkStart w:name="z74" w:id="35"/>
    <w:p>
      <w:pPr>
        <w:spacing w:after="0"/>
        <w:ind w:left="0"/>
        <w:jc w:val="both"/>
      </w:pPr>
      <w:r>
        <w:rPr>
          <w:rFonts w:ascii="Times New Roman"/>
          <w:b w:val="false"/>
          <w:i w:val="false"/>
          <w:color w:val="000000"/>
          <w:sz w:val="28"/>
        </w:rPr>
        <w:t>
      19)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указанных в статьях 4, 5, 6, 8 Закона Республики Казахстан от 6 мая 2020 года "О ветеранах", а также лиц, пострадавшим в зоне Семипалатинского ядерного полигона в проезде железнодорожным,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w:t>
      </w:r>
    </w:p>
    <w:bookmarkEnd w:id="35"/>
    <w:bookmarkStart w:name="z75" w:id="36"/>
    <w:p>
      <w:pPr>
        <w:spacing w:after="0"/>
        <w:ind w:left="0"/>
        <w:jc w:val="both"/>
      </w:pPr>
      <w:r>
        <w:rPr>
          <w:rFonts w:ascii="Times New Roman"/>
          <w:b w:val="false"/>
          <w:i w:val="false"/>
          <w:color w:val="000000"/>
          <w:sz w:val="28"/>
        </w:rPr>
        <w:t>
      20) наличие болезни у детей, вызванная вирусом иммунодефицита человека.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