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43e84" w14:textId="7d43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Акжарского районного маслихата Северо-Казахстанской области от 3 апреля 2017 года № 13-3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3 марта 2020 года № 53-2. Зарегистрировано Департаментом юстиции Северо-Казахстанской области 12 марта 2020 года № 6084. Утратило силу решением Акжарского районного маслихата Северо-Казахстанской области от 7 ноября 2023 года № 11-4</w:t>
      </w:r>
    </w:p>
    <w:p>
      <w:pPr>
        <w:spacing w:after="0"/>
        <w:ind w:left="0"/>
        <w:jc w:val="both"/>
      </w:pPr>
      <w:r>
        <w:rPr>
          <w:rFonts w:ascii="Times New Roman"/>
          <w:b w:val="false"/>
          <w:i w:val="false"/>
          <w:color w:val="ff0000"/>
          <w:sz w:val="28"/>
        </w:rPr>
        <w:t xml:space="preserve">
      Сноска. Утратило силу решением Акжарского районного маслихата Северо-Казахстанской области от 07.11.2023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Акжарского районного маслихата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от 3 апреля 2017 года № 13-3 (опубликовано 4 мая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4170)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указанного решения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27 Закона Республики Казахстан от 6 апреля 2016 года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Акжарский районный маслихат Северо-Казахстанской области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 утвержденных указанным решением (далее –Правила):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17 Правил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1"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5 февраля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Акжарского районного </w:t>
            </w:r>
          </w:p>
          <w:p>
            <w:pPr>
              <w:spacing w:after="0"/>
              <w:ind w:left="0"/>
              <w:jc w:val="left"/>
            </w:pPr>
          </w:p>
          <w:p>
            <w:pPr>
              <w:spacing w:after="20"/>
              <w:ind w:left="20"/>
              <w:jc w:val="both"/>
            </w:pPr>
            <w:r>
              <w:rPr>
                <w:rFonts w:ascii="Times New Roman"/>
                <w:b w:val="false"/>
                <w:i/>
                <w:color w:val="000000"/>
                <w:sz w:val="20"/>
              </w:rPr>
              <w:t xml:space="preserve">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Акжарского районного маслихата Северо-Казахстанской области от 3 марта 2020 года № 53-2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в Акжарском районе Северо-Казахстанской области</w:t>
            </w:r>
          </w:p>
        </w:tc>
      </w:tr>
    </w:tbl>
    <w:bookmarkStart w:name="z16" w:id="5"/>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оказания социальной помощи</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 (один) раз в год</w:t>
            </w:r>
          </w:p>
          <w:bookmarkEnd w:id="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 (один) раз в год</w:t>
            </w:r>
          </w:p>
          <w:bookmarkEnd w:id="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1(один) раз в год</w:t>
            </w:r>
          </w:p>
          <w:bookmarkEnd w:id="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1(один)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1(один) раз в год</w:t>
            </w:r>
          </w:p>
          <w:bookmarkEnd w:id="1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1(один)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1(один) раз в год</w:t>
            </w:r>
          </w:p>
          <w:bookmarkEnd w:id="12"/>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1(один) раз в год</w:t>
            </w:r>
          </w:p>
          <w:bookmarkEnd w:id="1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1(один)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1(один)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1(один) раз в год</w:t>
            </w:r>
          </w:p>
          <w:bookmarkEnd w:id="1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1(один) раз в год</w:t>
            </w:r>
          </w:p>
          <w:bookmarkEnd w:id="2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1(один) раз в год</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300 000 (триста)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1(один) раз в год</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1(один) раз в год</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1(один) раз в год</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1(один) раз в год</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7"/>
          <w:p>
            <w:pPr>
              <w:spacing w:after="20"/>
              <w:ind w:left="20"/>
              <w:jc w:val="both"/>
            </w:pPr>
            <w:r>
              <w:rPr>
                <w:rFonts w:ascii="Times New Roman"/>
                <w:b w:val="false"/>
                <w:i w:val="false"/>
                <w:color w:val="000000"/>
                <w:sz w:val="20"/>
              </w:rPr>
              <w:t>
1(один) раз в год</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1(один) раз в год</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1(один) раз в год</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1(один) раз в год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1"/>
          <w:p>
            <w:pPr>
              <w:spacing w:after="20"/>
              <w:ind w:left="20"/>
              <w:jc w:val="both"/>
            </w:pPr>
            <w:r>
              <w:rPr>
                <w:rFonts w:ascii="Times New Roman"/>
                <w:b w:val="false"/>
                <w:i w:val="false"/>
                <w:color w:val="000000"/>
                <w:sz w:val="20"/>
              </w:rPr>
              <w:t>
1(один) раз в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1(один) раз в год</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3"/>
          <w:p>
            <w:pPr>
              <w:spacing w:after="20"/>
              <w:ind w:left="20"/>
              <w:jc w:val="both"/>
            </w:pPr>
            <w:r>
              <w:rPr>
                <w:rFonts w:ascii="Times New Roman"/>
                <w:b w:val="false"/>
                <w:i w:val="false"/>
                <w:color w:val="000000"/>
                <w:sz w:val="20"/>
              </w:rPr>
              <w:t>
1(один) раз в год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не награжденные орденами и медалями бывшего СССР за самоотверженный труд и безупречную воинскую службу в тылу в годы войны и не приравненные к участникам и инвалидам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4"/>
          <w:p>
            <w:pPr>
              <w:spacing w:after="20"/>
              <w:ind w:left="20"/>
              <w:jc w:val="both"/>
            </w:pPr>
            <w:r>
              <w:rPr>
                <w:rFonts w:ascii="Times New Roman"/>
                <w:b w:val="false"/>
                <w:i w:val="false"/>
                <w:color w:val="000000"/>
                <w:sz w:val="20"/>
              </w:rPr>
              <w:t>
1(один) раз в год</w:t>
            </w:r>
          </w:p>
          <w:bookmarkEnd w:id="3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5"/>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 </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Министерства государственной безопасности - Министерства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6"/>
          <w:p>
            <w:pPr>
              <w:spacing w:after="20"/>
              <w:ind w:left="20"/>
              <w:jc w:val="both"/>
            </w:pPr>
            <w:r>
              <w:rPr>
                <w:rFonts w:ascii="Times New Roman"/>
                <w:b w:val="false"/>
                <w:i w:val="false"/>
                <w:color w:val="000000"/>
                <w:sz w:val="20"/>
              </w:rPr>
              <w:t>
1(один) раз в год</w:t>
            </w:r>
          </w:p>
          <w:bookmarkEnd w:id="3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7"/>
          <w:p>
            <w:pPr>
              <w:spacing w:after="20"/>
              <w:ind w:left="20"/>
              <w:jc w:val="both"/>
            </w:pPr>
            <w:r>
              <w:rPr>
                <w:rFonts w:ascii="Times New Roman"/>
                <w:b w:val="false"/>
                <w:i w:val="false"/>
                <w:color w:val="000000"/>
                <w:sz w:val="20"/>
              </w:rPr>
              <w:t>
1(один) раз в год</w:t>
            </w:r>
          </w:p>
          <w:bookmarkEnd w:id="3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 родителей или одного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8"/>
          <w:p>
            <w:pPr>
              <w:spacing w:after="20"/>
              <w:ind w:left="20"/>
              <w:jc w:val="both"/>
            </w:pPr>
            <w:r>
              <w:rPr>
                <w:rFonts w:ascii="Times New Roman"/>
                <w:b w:val="false"/>
                <w:i w:val="false"/>
                <w:color w:val="000000"/>
                <w:sz w:val="20"/>
              </w:rPr>
              <w:t>
1(один) раз в год</w:t>
            </w:r>
          </w:p>
          <w:bookmarkEnd w:id="38"/>
          <w:p>
            <w:pPr>
              <w:spacing w:after="20"/>
              <w:ind w:left="20"/>
              <w:jc w:val="both"/>
            </w:pPr>
            <w:r>
              <w:rPr>
                <w:rFonts w:ascii="Times New Roman"/>
                <w:b w:val="false"/>
                <w:i w:val="false"/>
                <w:color w:val="000000"/>
                <w:sz w:val="20"/>
              </w:rPr>
              <w:t>
7 (семь) месячных расчетных показателя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1(один) раз в год</w:t>
            </w:r>
          </w:p>
          <w:bookmarkEnd w:id="39"/>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