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97a1" w14:textId="2e29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Щербактинского района от 16 мая 2019 года № 164/4 "Об утверждении схемы пастбищеоборотов по Щербактинскому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11 сентября 2020 года № 225/3. Зарегистрировано Департаментом юстиции Павлодарской области 21 сентября 2020 года № 6948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16 мая 2019 года № 164/4 "Об утверждении схемы пастбищеоборотов по Щербактинскому району" (зарегистрированное в Реестре государственной регистрации нормативных правовых актов за № 6367, опубликованное 27 мая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Щербактинскому району на основании геоботанического</w:t>
      </w:r>
      <w:r>
        <w:br/>
      </w:r>
      <w:r>
        <w:rPr>
          <w:rFonts w:ascii="Times New Roman"/>
          <w:b/>
          <w:i w:val="false"/>
          <w:color w:val="000000"/>
        </w:rPr>
        <w:t>обследования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