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e3ce" w14:textId="804e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организациях Майского района на 2021 год</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11 ноября 2020 года № 291/1. Зарегистрировано Департаментом юстиции Павлодарской области 20 ноября 2020 года № 7041</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Майского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w:t>
      </w:r>
    </w:p>
    <w:bookmarkEnd w:id="1"/>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организациях Майского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организациях Майского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по социальным вопросам.</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 от</w:t>
            </w:r>
            <w:r>
              <w:br/>
            </w:r>
            <w:r>
              <w:rPr>
                <w:rFonts w:ascii="Times New Roman"/>
                <w:b w:val="false"/>
                <w:i w:val="false"/>
                <w:color w:val="000000"/>
                <w:sz w:val="20"/>
              </w:rPr>
              <w:t>11 ноября 2020 года</w:t>
            </w:r>
            <w:r>
              <w:br/>
            </w:r>
            <w:r>
              <w:rPr>
                <w:rFonts w:ascii="Times New Roman"/>
                <w:b w:val="false"/>
                <w:i w:val="false"/>
                <w:color w:val="000000"/>
                <w:sz w:val="20"/>
              </w:rPr>
              <w:t>№ 291/1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в организациях Майского района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3999"/>
        <w:gridCol w:w="1512"/>
        <w:gridCol w:w="2833"/>
        <w:gridCol w:w="3182"/>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"Май-Сервис" отдела реального сектора экономики Майского района, акимата Майского района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 от</w:t>
            </w:r>
            <w:r>
              <w:br/>
            </w:r>
            <w:r>
              <w:rPr>
                <w:rFonts w:ascii="Times New Roman"/>
                <w:b w:val="false"/>
                <w:i w:val="false"/>
                <w:color w:val="000000"/>
                <w:sz w:val="20"/>
              </w:rPr>
              <w:t>11 ноября 2020 года</w:t>
            </w:r>
            <w:r>
              <w:br/>
            </w:r>
            <w:r>
              <w:rPr>
                <w:rFonts w:ascii="Times New Roman"/>
                <w:b w:val="false"/>
                <w:i w:val="false"/>
                <w:color w:val="000000"/>
                <w:sz w:val="20"/>
              </w:rPr>
              <w:t>№ 291/1</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в организациях Майского района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336"/>
        <w:gridCol w:w="1504"/>
        <w:gridCol w:w="2695"/>
        <w:gridCol w:w="3028"/>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"Май-Сервис" отдела реального сектора экономики Майского района, акимата Майского района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"Майская районная больница" управления здравоохранения Павлодарской области, акимата Павлодарской области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