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ec74" w14:textId="8dbe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19 ноября 2008 года № 20 "О наименовании составных частей населенного пункта села Мирное Чандакского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Камышинского сельского округа Федоровского района Костанайской области от 24 декабря 2020 года № 25. Зарегистрировано Департаментом юстиции Костанайской области 30 декабря 2020 года № 9683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Камышинского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наименовании составных частей населенного пункта села Мирное Чандакского сельского округа" от 19 ноября 2008 года № 20 (опубликовано 9 января 2009 года в газете "Федоровские новости", зарегистрировано в Реестре государственной регистрации нормативных правовых актов за № 9-20-125)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наименовании составных частей населенного пункта села Мирное Камышинского сельского округа";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"Чандакского сельского округа" заменить словосочетанием "Камышинского сельского округа";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безымянным улицам в селе Мирное Камышинского сельского округа Федоровского района следующие наименования: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 – улица Придорожная;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– улица Озерная;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3 – улица Целинная;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4 – улица Луговая;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5 – улица Степная;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6 – улица Зеленая;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7 – улица Парковая;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8 – улица Школьная;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9 – улица Северная;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10 – улица Новая;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11 – улица Молодежная;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12 – улица Центральная;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13 – улица Первомайская.";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Камышинского сельского округа Федоровского района"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Федоровского района после его официального опубликования.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