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3fd1c" w14:textId="6c3fd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 февраля 2017 года № 76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21 мая 2020 года № 377. Зарегистрировано Департаментом юстиции Костанайской области 27 мая 2020 года № 9218. Утратило силу решением маслихата Узункольского района Костанайской области от 17 апреля 2024 года № 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Узункольского района Костанайской области от 17.04.2024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жилищной помощи" от 2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28 февраля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6831)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малообеспеченным семьям (гражданам), постоянно зарегистрированным и проживающим на территории Узункольского района в жилище, которое находится на праве собственности как единственное жилище в Республике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оказывается один раз в квартал государственным учреждением "Отдел занятости и социальных программ Узункольского района" (далее – уполномоченный орган).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назначения жилищной помощи семья (гражданин) (далее – услугополучатель) (либо его представитель по нотариально заверенной доверенности) обращается в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 и/или посредством веб-портал "электронного правительства" www.egov.kz (далее – портал) и представляет следующие документы: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заявителя (оригинал представляется для идентификации личности услугополучателя);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доходы семьи (за исключением сведений получаемых из соответствующих государственных информационных систем);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с места работы либо справка о регистрации в качестве безработного лица (за исключением сведений получаемых из соответствующих государственных информационных систем);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алиментах на детей и других иждивенцев;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банковский счет;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счета о размерах ежемесячных взносов на содержание жилого дома (жилого здания);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на потребление коммунальных услуг;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квитанцию-счет за услуги телекоммуникаций или копия договора на оказание услуг связи;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 о размере арендной платы за пользование жилищем из государственного жилищного фонда и жилищем, арендованным местным исполнительным органом в частном жилищном фонде, предъявленный местным исполнительным органом.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Уполномоченный орган предоставляет результат оказания жилищной помощи со дня сдачи пакета документов в Государственную корпорацию, при обращении на портал - 8 (восемь) рабочих дней.";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Размер жилищной помощи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расходов за пользование жилищем из государственного жилищного фонда и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10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