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f811" w14:textId="287f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30 декабря 2019 года № 337 "О районном бюджете Узункольского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13 апреля 2020 года № 362. Зарегистрировано Департаментом юстиции Костанайской области 15 апреля 2020 года № 9121.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Узункольского района на 2020 - 2022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337 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4227048,2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876374,0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5176,0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3342474,2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4667771,2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18560,0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31812,0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13252,0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53676,0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53676,0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-512959,0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512959,0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2020 год предусмотрен возврат целевых трансфертов на сумму 13776,4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Республики Казахстан в сумме 13571,8 тысяча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178,7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25,9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2020 год предусмотрено поступление целевых текущих трансфертов из областного бюджета, в том числе на: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улицы Абая;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служебных автомобилей для государственных органов района;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Новопокровской средней школы Узункольского района;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котельных из зданий школ и приобретение котлов;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камерами видеонаблюдения организаций среднего образования и дошкольных организаций;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проверку тетрадей и письменных работ работникам начального, основного и общего среднего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классное руководство работникам организаций начального, основного и общего среднего образования;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доплаты учителям со степенью магистра;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доплаты учителям за наставничество молодым учителям;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должностных окладов педагогов-психологов школ;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42 календарных дней до 56 дней педагогов государственных организаций среднего образования;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выплату в честь празднования 75-летия Победы в Великой Отечественной войне;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Государственной программы развития продуктивной занятости и массового предпринимательства на 2017-2021 годы "Еңбек";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найму (аренде) жилья для переселенцев и оралманов в рамках Государственной программы развития продуктивной занятости и массового предпринимательства на 2017-2021 годы "Еңбек";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организаций образования к высокоскоростному интернету;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теплых туалетов в организациях образования.";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2020 год предусмотрено поступление кредитов из: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для реализации мер социальной поддержки специалистов;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на кредитование районных бюджетов для финансирования мер в рамках в рамках Дорожной карты занятости.";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