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f2bc" w14:textId="bcef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17 января 2020 года № 343. Зарегистрировано Департаментом юстиции Костанайской области 23 января 2020 года № 8916.</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Узункольский районный маслихат </w:t>
      </w:r>
      <w:r>
        <w:rPr>
          <w:rFonts w:ascii="Times New Roman"/>
          <w:b/>
          <w:i w:val="false"/>
          <w:color w:val="000000"/>
          <w:sz w:val="28"/>
        </w:rPr>
        <w:t>РЕШИЛ</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маслихата:</w:t>
      </w:r>
    </w:p>
    <w:bookmarkEnd w:id="2"/>
    <w:bookmarkStart w:name="z7" w:id="3"/>
    <w:p>
      <w:pPr>
        <w:spacing w:after="0"/>
        <w:ind w:left="0"/>
        <w:jc w:val="both"/>
      </w:pPr>
      <w:r>
        <w:rPr>
          <w:rFonts w:ascii="Times New Roman"/>
          <w:b w:val="false"/>
          <w:i w:val="false"/>
          <w:color w:val="000000"/>
          <w:sz w:val="28"/>
        </w:rPr>
        <w:t xml:space="preserve">
      "Об утверждении Регламента собрания местного сообщества Узункольского сельского округа Узункольского района Костанайской области" от 4 июня 2018 года </w:t>
      </w:r>
      <w:r>
        <w:rPr>
          <w:rFonts w:ascii="Times New Roman"/>
          <w:b w:val="false"/>
          <w:i w:val="false"/>
          <w:color w:val="000000"/>
          <w:sz w:val="28"/>
        </w:rPr>
        <w:t>№ 207</w:t>
      </w:r>
      <w:r>
        <w:rPr>
          <w:rFonts w:ascii="Times New Roman"/>
          <w:b w:val="false"/>
          <w:i w:val="false"/>
          <w:color w:val="000000"/>
          <w:sz w:val="28"/>
        </w:rPr>
        <w:t xml:space="preserve"> (опубликовано 25 июня 2018 года в Эталонном контрольном банке нормативных правовых актов Республики Казахстан, зарегистрированное в Реестре государственной регистрации нормативных правовых актов за № 7866);</w:t>
      </w:r>
    </w:p>
    <w:bookmarkEnd w:id="3"/>
    <w:bookmarkStart w:name="z8" w:id="4"/>
    <w:p>
      <w:pPr>
        <w:spacing w:after="0"/>
        <w:ind w:left="0"/>
        <w:jc w:val="both"/>
      </w:pPr>
      <w:r>
        <w:rPr>
          <w:rFonts w:ascii="Times New Roman"/>
          <w:b w:val="false"/>
          <w:i w:val="false"/>
          <w:color w:val="000000"/>
          <w:sz w:val="28"/>
        </w:rPr>
        <w:t xml:space="preserve">
      "О внесении изменения в решение маслихата от 4 июня 2018 года № 207 "Об утверждении Регламента собрания местного сообщества Узункольского сельского округа Узункольского района Костанайской области" от 15 ноября 2019 года </w:t>
      </w:r>
      <w:r>
        <w:rPr>
          <w:rFonts w:ascii="Times New Roman"/>
          <w:b w:val="false"/>
          <w:i w:val="false"/>
          <w:color w:val="000000"/>
          <w:sz w:val="28"/>
        </w:rPr>
        <w:t>№ 320</w:t>
      </w:r>
      <w:r>
        <w:rPr>
          <w:rFonts w:ascii="Times New Roman"/>
          <w:b w:val="false"/>
          <w:i w:val="false"/>
          <w:color w:val="000000"/>
          <w:sz w:val="28"/>
        </w:rPr>
        <w:t xml:space="preserve"> (опубликовано 26 ноября 2019 года в Эталонном контрольном банке нормативных правовых актов Республики Казахстан, зарегистрированное в Реестре государственной регистрации нормативных правовых актов за № 8769).</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для сельского округа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Горбатенков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Узункольского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Узункольского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17 января 2020 года</w:t>
            </w:r>
            <w:r>
              <w:br/>
            </w:r>
            <w:r>
              <w:rPr>
                <w:rFonts w:ascii="Times New Roman"/>
                <w:b w:val="false"/>
                <w:i w:val="false"/>
                <w:color w:val="000000"/>
                <w:sz w:val="20"/>
              </w:rPr>
              <w:t>№ 343</w:t>
            </w:r>
          </w:p>
        </w:tc>
      </w:tr>
    </w:tbl>
    <w:bookmarkStart w:name="z13" w:id="6"/>
    <w:p>
      <w:pPr>
        <w:spacing w:after="0"/>
        <w:ind w:left="0"/>
        <w:jc w:val="left"/>
      </w:pPr>
      <w:r>
        <w:rPr>
          <w:rFonts w:ascii="Times New Roman"/>
          <w:b/>
          <w:i w:val="false"/>
          <w:color w:val="000000"/>
        </w:rPr>
        <w:t xml:space="preserve"> Регламент собрания местного сообщества </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Настоящий Регламент собрания местного сообщества сел, сельских округов Узункольского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Узункольского района Костанайской области от 24.09.2021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9"/>
    <w:bookmarkStart w:name="z17"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18"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сел,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
    <w:bookmarkStart w:name="z21" w:id="14"/>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2" w:id="15"/>
    <w:p>
      <w:pPr>
        <w:spacing w:after="0"/>
        <w:ind w:left="0"/>
        <w:jc w:val="both"/>
      </w:pPr>
      <w:r>
        <w:rPr>
          <w:rFonts w:ascii="Times New Roman"/>
          <w:b w:val="false"/>
          <w:i w:val="false"/>
          <w:color w:val="000000"/>
          <w:sz w:val="28"/>
        </w:rPr>
        <w:t>
      3. Регламент собрания утверждается районным маслихатом.</w:t>
      </w:r>
    </w:p>
    <w:bookmarkEnd w:id="15"/>
    <w:bookmarkStart w:name="z76"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и сельского округа: до 10 тысяч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 сельских округов по управлению коммунальной собственностью сел, сельских округов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 сельских округов;</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21"/>
    <w:p>
      <w:pPr>
        <w:spacing w:after="0"/>
        <w:ind w:left="0"/>
        <w:jc w:val="both"/>
      </w:pPr>
      <w:r>
        <w:rPr>
          <w:rFonts w:ascii="Times New Roman"/>
          <w:b w:val="false"/>
          <w:i w:val="false"/>
          <w:color w:val="000000"/>
          <w:sz w:val="28"/>
        </w:rPr>
        <w:t>
      инициирование вопроса об освобождении от должности акима сел, сельских округов;</w:t>
      </w:r>
    </w:p>
    <w:bookmarkEnd w:id="21"/>
    <w:bookmarkStart w:name="z26"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Узункольского района Костанайской области от 13.02.2024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
    <w:bookmarkStart w:name="z42" w:id="2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
    <w:bookmarkStart w:name="z43" w:id="2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7"/>
    <w:bookmarkStart w:name="z44" w:id="2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8"/>
    <w:bookmarkStart w:name="z45" w:id="29"/>
    <w:p>
      <w:pPr>
        <w:spacing w:after="0"/>
        <w:ind w:left="0"/>
        <w:jc w:val="both"/>
      </w:pPr>
      <w:r>
        <w:rPr>
          <w:rFonts w:ascii="Times New Roman"/>
          <w:b w:val="false"/>
          <w:i w:val="false"/>
          <w:color w:val="000000"/>
          <w:sz w:val="28"/>
        </w:rPr>
        <w:t>
      9. Повестка дня собрания формируется аппаратом акима сел, сельских округов на основе предложений, вносимых членами собрания, акимом соответствующей территории.</w:t>
      </w:r>
    </w:p>
    <w:bookmarkEnd w:id="29"/>
    <w:bookmarkStart w:name="z46" w:id="3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bookmarkEnd w:id="30"/>
    <w:bookmarkStart w:name="z47" w:id="3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
    <w:bookmarkStart w:name="z48" w:id="3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
    <w:bookmarkStart w:name="z49" w:id="3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3"/>
    <w:bookmarkStart w:name="z50"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5"/>
    <w:bookmarkStart w:name="z53" w:id="3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6"/>
    <w:bookmarkStart w:name="z54" w:id="3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7"/>
    <w:bookmarkStart w:name="z55" w:id="3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8"/>
    <w:bookmarkStart w:name="z56" w:id="3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9"/>
    <w:bookmarkStart w:name="z57"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0"/>
    <w:bookmarkStart w:name="z27" w:id="4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1"/>
    <w:bookmarkStart w:name="z28" w:id="4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2"/>
    <w:bookmarkStart w:name="z29" w:id="43"/>
    <w:p>
      <w:pPr>
        <w:spacing w:after="0"/>
        <w:ind w:left="0"/>
        <w:jc w:val="both"/>
      </w:pPr>
      <w:r>
        <w:rPr>
          <w:rFonts w:ascii="Times New Roman"/>
          <w:b w:val="false"/>
          <w:i w:val="false"/>
          <w:color w:val="000000"/>
          <w:sz w:val="28"/>
        </w:rPr>
        <w:t>
      1) дата и место проведения собрания;</w:t>
      </w:r>
    </w:p>
    <w:bookmarkEnd w:id="43"/>
    <w:bookmarkStart w:name="z30" w:id="44"/>
    <w:p>
      <w:pPr>
        <w:spacing w:after="0"/>
        <w:ind w:left="0"/>
        <w:jc w:val="both"/>
      </w:pPr>
      <w:r>
        <w:rPr>
          <w:rFonts w:ascii="Times New Roman"/>
          <w:b w:val="false"/>
          <w:i w:val="false"/>
          <w:color w:val="000000"/>
          <w:sz w:val="28"/>
        </w:rPr>
        <w:t>
      2) количество и список членов собрания;</w:t>
      </w:r>
    </w:p>
    <w:bookmarkEnd w:id="44"/>
    <w:bookmarkStart w:name="z31" w:id="4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5"/>
    <w:bookmarkStart w:name="z32" w:id="4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6"/>
    <w:bookmarkStart w:name="z33" w:id="4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7"/>
    <w:bookmarkStart w:name="z34" w:id="48"/>
    <w:p>
      <w:pPr>
        <w:spacing w:after="0"/>
        <w:ind w:left="0"/>
        <w:jc w:val="both"/>
      </w:pPr>
      <w:r>
        <w:rPr>
          <w:rFonts w:ascii="Times New Roman"/>
          <w:b w:val="false"/>
          <w:i w:val="false"/>
          <w:color w:val="000000"/>
          <w:sz w:val="28"/>
        </w:rPr>
        <w:t>
      В течение двух рабочих дней протокол подписывается председателем и секретарем собрания и в течение одного рабочего дня с момента подписания протокол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4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Узункольского района Костанайской области от 24.09.2021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13. Решения, принятые собранием, рассматриваются акимами сел, сельских округов и доводятся аппаратом акима села, сельского округа до членов собрания в срок не более пяти рабочих дней.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района.</w:t>
      </w:r>
    </w:p>
    <w:p>
      <w:pPr>
        <w:spacing w:after="0"/>
        <w:ind w:left="0"/>
        <w:jc w:val="both"/>
      </w:pPr>
      <w:r>
        <w:rPr>
          <w:rFonts w:ascii="Times New Roman"/>
          <w:b w:val="false"/>
          <w:i w:val="false"/>
          <w:color w:val="000000"/>
          <w:sz w:val="28"/>
        </w:rPr>
        <w:t>
      Акимы сел, сельских округов, в течение двух рабочих дней, направляют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Узункольского района Костанайской области от 24.12.2021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сельских округов.</w:t>
      </w:r>
    </w:p>
    <w:bookmarkEnd w:id="51"/>
    <w:bookmarkStart w:name="z71" w:id="5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сельских округов через средства массовой информации или иными способами.</w:t>
      </w:r>
    </w:p>
    <w:bookmarkEnd w:id="52"/>
    <w:bookmarkStart w:name="z72" w:id="5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3"/>
    <w:bookmarkStart w:name="z73" w:id="5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4"/>
    <w:bookmarkStart w:name="z74" w:id="5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5"/>
    <w:bookmarkStart w:name="z75" w:id="5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